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859" w:rsidRPr="00E72D97" w:rsidRDefault="00C45859" w:rsidP="00BB0F6F">
      <w:pPr>
        <w:jc w:val="both"/>
        <w:rPr>
          <w:rFonts w:ascii="Palatino Linotype" w:hAnsi="Palatino Linotype"/>
          <w:b/>
          <w:i/>
          <w:szCs w:val="23"/>
        </w:rPr>
      </w:pPr>
      <w:bookmarkStart w:id="0" w:name="DocsID"/>
      <w:bookmarkEnd w:id="0"/>
      <w:r w:rsidRPr="00E72D97">
        <w:rPr>
          <w:rFonts w:ascii="Palatino Linotype" w:hAnsi="Palatino Linotype"/>
          <w:b/>
          <w:szCs w:val="23"/>
        </w:rPr>
        <w:t>IN THE MATTER OF:</w:t>
      </w:r>
      <w:r w:rsidRPr="00E72D97">
        <w:rPr>
          <w:rFonts w:ascii="Palatino Linotype" w:hAnsi="Palatino Linotype"/>
          <w:b/>
          <w:szCs w:val="23"/>
        </w:rPr>
        <w:tab/>
        <w:t xml:space="preserve">THE NOVA SCOTIA </w:t>
      </w:r>
      <w:r w:rsidRPr="00E72D97">
        <w:rPr>
          <w:rFonts w:ascii="Palatino Linotype" w:hAnsi="Palatino Linotype"/>
          <w:b/>
          <w:i/>
          <w:szCs w:val="23"/>
        </w:rPr>
        <w:t>HUMAN RIGHTS ACT (</w:t>
      </w:r>
      <w:r w:rsidRPr="00E72D97">
        <w:rPr>
          <w:rFonts w:ascii="Palatino Linotype" w:hAnsi="Palatino Linotype"/>
          <w:b/>
          <w:szCs w:val="23"/>
        </w:rPr>
        <w:t xml:space="preserve">the </w:t>
      </w:r>
      <w:r w:rsidRPr="00E72D97">
        <w:rPr>
          <w:rFonts w:ascii="Palatino Linotype" w:hAnsi="Palatino Linotype"/>
          <w:b/>
          <w:i/>
          <w:szCs w:val="23"/>
        </w:rPr>
        <w:t>“Act”)</w:t>
      </w: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and</w:t>
      </w: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IN THE MATTER OF:</w:t>
      </w:r>
      <w:r w:rsidRPr="00E72D97">
        <w:rPr>
          <w:rFonts w:ascii="Palatino Linotype" w:hAnsi="Palatino Linotype"/>
          <w:b/>
          <w:szCs w:val="23"/>
        </w:rPr>
        <w:tab/>
        <w:t>Board File No. 51000-30-H14-2627</w:t>
      </w: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BETWEEN:</w:t>
      </w:r>
    </w:p>
    <w:p w:rsidR="00C45859" w:rsidRPr="00E72D97" w:rsidRDefault="00C45859" w:rsidP="00BB0F6F">
      <w:pPr>
        <w:spacing w:after="0"/>
        <w:jc w:val="both"/>
        <w:rPr>
          <w:rFonts w:ascii="Palatino Linotype" w:hAnsi="Palatino Linotype"/>
          <w:b/>
          <w:szCs w:val="23"/>
        </w:rPr>
      </w:pPr>
      <w:r w:rsidRPr="00E72D97">
        <w:rPr>
          <w:rFonts w:ascii="Palatino Linotype" w:hAnsi="Palatino Linotype"/>
          <w:b/>
          <w:szCs w:val="23"/>
        </w:rPr>
        <w:tab/>
      </w:r>
      <w:r w:rsidRPr="00E72D97">
        <w:rPr>
          <w:rFonts w:ascii="Palatino Linotype" w:hAnsi="Palatino Linotype"/>
          <w:b/>
          <w:szCs w:val="23"/>
        </w:rPr>
        <w:tab/>
        <w:t>Kathleen Symington</w:t>
      </w: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ab/>
      </w:r>
      <w:r w:rsidRPr="00E72D97">
        <w:rPr>
          <w:rFonts w:ascii="Palatino Linotype" w:hAnsi="Palatino Linotype"/>
          <w:b/>
          <w:szCs w:val="23"/>
        </w:rPr>
        <w:tab/>
      </w:r>
      <w:r w:rsidRPr="00E72D97">
        <w:rPr>
          <w:rFonts w:ascii="Palatino Linotype" w:hAnsi="Palatino Linotype"/>
          <w:b/>
          <w:szCs w:val="23"/>
        </w:rPr>
        <w:tab/>
      </w:r>
      <w:r w:rsidRPr="00E72D97">
        <w:rPr>
          <w:rFonts w:ascii="Palatino Linotype" w:hAnsi="Palatino Linotype"/>
          <w:b/>
          <w:szCs w:val="23"/>
        </w:rPr>
        <w:tab/>
      </w:r>
      <w:r w:rsidR="00077155" w:rsidRPr="00E72D97">
        <w:rPr>
          <w:rFonts w:ascii="Palatino Linotype" w:hAnsi="Palatino Linotype"/>
          <w:b/>
          <w:szCs w:val="23"/>
        </w:rPr>
        <w:tab/>
      </w:r>
      <w:r w:rsidR="00077155" w:rsidRPr="00E72D97">
        <w:rPr>
          <w:rFonts w:ascii="Palatino Linotype" w:hAnsi="Palatino Linotype"/>
          <w:b/>
          <w:szCs w:val="23"/>
        </w:rPr>
        <w:tab/>
      </w:r>
      <w:r w:rsidR="00077155" w:rsidRPr="00E72D97">
        <w:rPr>
          <w:rFonts w:ascii="Palatino Linotype" w:hAnsi="Palatino Linotype"/>
          <w:b/>
          <w:szCs w:val="23"/>
        </w:rPr>
        <w:tab/>
      </w:r>
      <w:r w:rsidR="00077155" w:rsidRPr="00E72D97">
        <w:rPr>
          <w:rFonts w:ascii="Palatino Linotype" w:hAnsi="Palatino Linotype"/>
          <w:b/>
          <w:szCs w:val="23"/>
        </w:rPr>
        <w:tab/>
      </w:r>
      <w:r w:rsidR="00077155" w:rsidRPr="00E72D97">
        <w:rPr>
          <w:rFonts w:ascii="Palatino Linotype" w:hAnsi="Palatino Linotype"/>
          <w:b/>
          <w:szCs w:val="23"/>
        </w:rPr>
        <w:tab/>
      </w:r>
      <w:r w:rsidR="00077155" w:rsidRPr="00E72D97">
        <w:rPr>
          <w:rFonts w:ascii="Palatino Linotype" w:hAnsi="Palatino Linotype"/>
          <w:b/>
          <w:szCs w:val="23"/>
        </w:rPr>
        <w:tab/>
      </w:r>
      <w:r w:rsidRPr="00E72D97">
        <w:rPr>
          <w:rFonts w:ascii="Palatino Linotype" w:hAnsi="Palatino Linotype"/>
          <w:b/>
          <w:szCs w:val="23"/>
        </w:rPr>
        <w:t>Complainant</w:t>
      </w: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ab/>
      </w:r>
      <w:r w:rsidRPr="00E72D97">
        <w:rPr>
          <w:rFonts w:ascii="Palatino Linotype" w:hAnsi="Palatino Linotype"/>
          <w:b/>
          <w:szCs w:val="23"/>
        </w:rPr>
        <w:tab/>
        <w:t>- and –</w:t>
      </w:r>
    </w:p>
    <w:p w:rsidR="00C45859" w:rsidRPr="00E72D97" w:rsidRDefault="00C45859" w:rsidP="00BB0F6F">
      <w:pPr>
        <w:jc w:val="both"/>
        <w:rPr>
          <w:rFonts w:ascii="Palatino Linotype" w:hAnsi="Palatino Linotype"/>
          <w:b/>
          <w:szCs w:val="23"/>
        </w:rPr>
      </w:pPr>
    </w:p>
    <w:p w:rsidR="00C45859" w:rsidRPr="00E72D97" w:rsidRDefault="00C45859" w:rsidP="00BB0F6F">
      <w:pPr>
        <w:spacing w:after="0"/>
        <w:jc w:val="both"/>
        <w:rPr>
          <w:rFonts w:ascii="Palatino Linotype" w:hAnsi="Palatino Linotype"/>
          <w:b/>
          <w:szCs w:val="23"/>
        </w:rPr>
      </w:pPr>
      <w:r w:rsidRPr="00E72D97">
        <w:rPr>
          <w:rFonts w:ascii="Palatino Linotype" w:hAnsi="Palatino Linotype"/>
          <w:b/>
          <w:szCs w:val="23"/>
        </w:rPr>
        <w:tab/>
      </w:r>
      <w:r w:rsidRPr="00E72D97">
        <w:rPr>
          <w:rFonts w:ascii="Palatino Linotype" w:hAnsi="Palatino Linotype"/>
          <w:b/>
          <w:szCs w:val="23"/>
        </w:rPr>
        <w:tab/>
        <w:t>Halifax Regional Municipality (Halifax Regional Fire and Emergency)</w:t>
      </w:r>
    </w:p>
    <w:p w:rsidR="00C45859" w:rsidRPr="00E72D97" w:rsidRDefault="00C45859" w:rsidP="00BB0F6F">
      <w:pPr>
        <w:spacing w:after="0"/>
        <w:jc w:val="both"/>
        <w:rPr>
          <w:rFonts w:ascii="Palatino Linotype" w:hAnsi="Palatino Linotype"/>
          <w:b/>
          <w:szCs w:val="23"/>
        </w:rPr>
      </w:pPr>
    </w:p>
    <w:p w:rsidR="00C45859" w:rsidRPr="00E72D97" w:rsidRDefault="00C45859" w:rsidP="00077155">
      <w:pPr>
        <w:ind w:left="6480" w:firstLine="720"/>
        <w:jc w:val="both"/>
        <w:rPr>
          <w:rFonts w:ascii="Palatino Linotype" w:hAnsi="Palatino Linotype"/>
          <w:b/>
          <w:szCs w:val="23"/>
        </w:rPr>
      </w:pPr>
      <w:r w:rsidRPr="00E72D97">
        <w:rPr>
          <w:rFonts w:ascii="Palatino Linotype" w:hAnsi="Palatino Linotype"/>
          <w:b/>
          <w:szCs w:val="23"/>
        </w:rPr>
        <w:t>Respondent</w:t>
      </w: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ab/>
      </w:r>
      <w:r w:rsidRPr="00E72D97">
        <w:rPr>
          <w:rFonts w:ascii="Palatino Linotype" w:hAnsi="Palatino Linotype"/>
          <w:b/>
          <w:szCs w:val="23"/>
        </w:rPr>
        <w:tab/>
        <w:t xml:space="preserve">- and – </w:t>
      </w:r>
    </w:p>
    <w:p w:rsidR="00C45859" w:rsidRPr="00E72D97" w:rsidRDefault="00C45859" w:rsidP="00BB0F6F">
      <w:pPr>
        <w:jc w:val="both"/>
        <w:rPr>
          <w:rFonts w:ascii="Palatino Linotype" w:hAnsi="Palatino Linotype"/>
          <w:b/>
          <w:szCs w:val="23"/>
        </w:rPr>
      </w:pP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ab/>
      </w:r>
      <w:r w:rsidRPr="00E72D97">
        <w:rPr>
          <w:rFonts w:ascii="Palatino Linotype" w:hAnsi="Palatino Linotype"/>
          <w:b/>
          <w:szCs w:val="23"/>
        </w:rPr>
        <w:tab/>
        <w:t>Nova Scotia Human Rights Commission</w:t>
      </w:r>
    </w:p>
    <w:p w:rsidR="00C45859" w:rsidRPr="00E72D97" w:rsidRDefault="00C45859" w:rsidP="00077155">
      <w:pPr>
        <w:ind w:left="6480" w:firstLine="720"/>
        <w:jc w:val="both"/>
        <w:rPr>
          <w:rFonts w:ascii="Palatino Linotype" w:hAnsi="Palatino Linotype"/>
          <w:b/>
          <w:szCs w:val="23"/>
        </w:rPr>
      </w:pPr>
      <w:r w:rsidRPr="00E72D97">
        <w:rPr>
          <w:rFonts w:ascii="Palatino Linotype" w:hAnsi="Palatino Linotype"/>
          <w:b/>
          <w:szCs w:val="23"/>
        </w:rPr>
        <w:t>Party</w:t>
      </w: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ab/>
      </w:r>
      <w:r w:rsidRPr="00E72D97">
        <w:rPr>
          <w:rFonts w:ascii="Palatino Linotype" w:hAnsi="Palatino Linotype"/>
          <w:b/>
          <w:szCs w:val="23"/>
        </w:rPr>
        <w:tab/>
      </w:r>
    </w:p>
    <w:p w:rsidR="00C45859" w:rsidRPr="00E72D97" w:rsidRDefault="00C45859" w:rsidP="001C1B46">
      <w:pPr>
        <w:jc w:val="center"/>
        <w:outlineLvl w:val="0"/>
        <w:rPr>
          <w:rFonts w:ascii="Palatino Linotype" w:hAnsi="Palatino Linotype"/>
          <w:b/>
          <w:szCs w:val="23"/>
        </w:rPr>
      </w:pPr>
      <w:r w:rsidRPr="00E72D97">
        <w:rPr>
          <w:rFonts w:ascii="Palatino Linotype" w:hAnsi="Palatino Linotype"/>
          <w:b/>
          <w:szCs w:val="23"/>
        </w:rPr>
        <w:t>DECISION</w:t>
      </w:r>
    </w:p>
    <w:p w:rsidR="00C45859" w:rsidRPr="00E72D97" w:rsidRDefault="00C45859" w:rsidP="00BB0F6F">
      <w:pPr>
        <w:jc w:val="both"/>
        <w:outlineLvl w:val="0"/>
        <w:rPr>
          <w:rFonts w:ascii="Palatino Linotype" w:hAnsi="Palatino Linotype"/>
          <w:b/>
          <w:szCs w:val="23"/>
        </w:rPr>
      </w:pP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Chair:</w:t>
      </w:r>
      <w:r w:rsidRPr="00E72D97">
        <w:rPr>
          <w:rFonts w:ascii="Palatino Linotype" w:hAnsi="Palatino Linotype"/>
          <w:b/>
          <w:szCs w:val="23"/>
        </w:rPr>
        <w:tab/>
      </w:r>
      <w:r w:rsidRPr="00E72D97">
        <w:rPr>
          <w:rFonts w:ascii="Palatino Linotype" w:hAnsi="Palatino Linotype"/>
          <w:b/>
          <w:szCs w:val="23"/>
        </w:rPr>
        <w:tab/>
      </w:r>
      <w:r w:rsidRPr="00E72D97">
        <w:rPr>
          <w:rFonts w:ascii="Palatino Linotype" w:hAnsi="Palatino Linotype"/>
          <w:b/>
          <w:szCs w:val="23"/>
        </w:rPr>
        <w:tab/>
        <w:t xml:space="preserve">Dennis James, Q. C. </w:t>
      </w:r>
    </w:p>
    <w:p w:rsidR="00C45859" w:rsidRPr="00E72D97" w:rsidRDefault="00C45859" w:rsidP="00BB0F6F">
      <w:pPr>
        <w:jc w:val="both"/>
        <w:rPr>
          <w:rFonts w:ascii="Palatino Linotype" w:hAnsi="Palatino Linotype"/>
          <w:b/>
          <w:szCs w:val="23"/>
        </w:rPr>
      </w:pPr>
      <w:r w:rsidRPr="00E72D97">
        <w:rPr>
          <w:rFonts w:ascii="Palatino Linotype" w:hAnsi="Palatino Linotype"/>
          <w:b/>
          <w:szCs w:val="23"/>
        </w:rPr>
        <w:t>Hearing Date:</w:t>
      </w:r>
      <w:r w:rsidRPr="00E72D97">
        <w:rPr>
          <w:rFonts w:ascii="Palatino Linotype" w:hAnsi="Palatino Linotype"/>
          <w:b/>
          <w:szCs w:val="23"/>
        </w:rPr>
        <w:tab/>
      </w:r>
      <w:r w:rsidR="00096873" w:rsidRPr="00E72D97">
        <w:rPr>
          <w:rFonts w:ascii="Palatino Linotype" w:hAnsi="Palatino Linotype"/>
          <w:b/>
          <w:szCs w:val="23"/>
        </w:rPr>
        <w:t>May 21, 22, 23, 24, 27, 28 and 30, 2019</w:t>
      </w:r>
    </w:p>
    <w:p w:rsidR="00C45859" w:rsidRPr="00E72D97" w:rsidRDefault="00FA23E4" w:rsidP="00BB0F6F">
      <w:pPr>
        <w:jc w:val="both"/>
        <w:rPr>
          <w:rFonts w:ascii="Palatino Linotype" w:hAnsi="Palatino Linotype"/>
          <w:b/>
          <w:szCs w:val="23"/>
        </w:rPr>
      </w:pPr>
      <w:r w:rsidRPr="00E72D97">
        <w:rPr>
          <w:rFonts w:ascii="Palatino Linotype" w:hAnsi="Palatino Linotype"/>
          <w:b/>
          <w:szCs w:val="23"/>
        </w:rPr>
        <w:t>Location:</w:t>
      </w:r>
      <w:r w:rsidRPr="00E72D97">
        <w:rPr>
          <w:rFonts w:ascii="Palatino Linotype" w:hAnsi="Palatino Linotype"/>
          <w:b/>
          <w:szCs w:val="23"/>
        </w:rPr>
        <w:tab/>
      </w:r>
      <w:r w:rsidRPr="00E72D97">
        <w:rPr>
          <w:rFonts w:ascii="Palatino Linotype" w:hAnsi="Palatino Linotype"/>
          <w:b/>
          <w:szCs w:val="23"/>
        </w:rPr>
        <w:tab/>
        <w:t>Halifax</w:t>
      </w:r>
      <w:r w:rsidR="00C45859" w:rsidRPr="00E72D97">
        <w:rPr>
          <w:rFonts w:ascii="Palatino Linotype" w:hAnsi="Palatino Linotype"/>
          <w:b/>
          <w:szCs w:val="23"/>
        </w:rPr>
        <w:t>, Nova Scotia</w:t>
      </w:r>
    </w:p>
    <w:p w:rsidR="00C45859" w:rsidRPr="00E72D97" w:rsidRDefault="00C45859" w:rsidP="00BB0F6F">
      <w:pPr>
        <w:spacing w:after="0"/>
        <w:ind w:left="2160" w:hanging="2160"/>
        <w:jc w:val="both"/>
        <w:rPr>
          <w:rFonts w:ascii="Palatino Linotype" w:hAnsi="Palatino Linotype"/>
          <w:b/>
          <w:szCs w:val="23"/>
        </w:rPr>
      </w:pPr>
      <w:r w:rsidRPr="00E72D97">
        <w:rPr>
          <w:rFonts w:ascii="Palatino Linotype" w:hAnsi="Palatino Linotype"/>
          <w:b/>
          <w:szCs w:val="23"/>
        </w:rPr>
        <w:t>Counsel:</w:t>
      </w:r>
      <w:r w:rsidRPr="00E72D97">
        <w:rPr>
          <w:rFonts w:ascii="Palatino Linotype" w:hAnsi="Palatino Linotype"/>
          <w:b/>
          <w:szCs w:val="23"/>
        </w:rPr>
        <w:tab/>
      </w:r>
      <w:r w:rsidR="00096873" w:rsidRPr="00E72D97">
        <w:rPr>
          <w:rFonts w:ascii="Palatino Linotype" w:hAnsi="Palatino Linotype"/>
          <w:b/>
          <w:szCs w:val="23"/>
        </w:rPr>
        <w:t>Ron Stockton and Nancy Elliott</w:t>
      </w:r>
      <w:r w:rsidRPr="00E72D97">
        <w:rPr>
          <w:rFonts w:ascii="Palatino Linotype" w:hAnsi="Palatino Linotype"/>
          <w:b/>
          <w:szCs w:val="23"/>
        </w:rPr>
        <w:t xml:space="preserve">, Counsel for </w:t>
      </w:r>
      <w:r w:rsidR="00096873" w:rsidRPr="00E72D97">
        <w:rPr>
          <w:rFonts w:ascii="Palatino Linotype" w:hAnsi="Palatino Linotype"/>
          <w:b/>
          <w:szCs w:val="23"/>
        </w:rPr>
        <w:t>Kathleen Symington,</w:t>
      </w:r>
      <w:r w:rsidRPr="00E72D97">
        <w:rPr>
          <w:rFonts w:ascii="Palatino Linotype" w:hAnsi="Palatino Linotype"/>
          <w:b/>
          <w:szCs w:val="23"/>
        </w:rPr>
        <w:t xml:space="preserve"> Complainant</w:t>
      </w:r>
    </w:p>
    <w:p w:rsidR="00C45859" w:rsidRPr="00E72D97" w:rsidRDefault="00C45859" w:rsidP="00BB0F6F">
      <w:pPr>
        <w:spacing w:after="0"/>
        <w:ind w:left="2160" w:hanging="2160"/>
        <w:jc w:val="both"/>
        <w:rPr>
          <w:rFonts w:ascii="Palatino Linotype" w:hAnsi="Palatino Linotype"/>
          <w:b/>
          <w:szCs w:val="23"/>
        </w:rPr>
      </w:pPr>
      <w:r w:rsidRPr="00E72D97">
        <w:rPr>
          <w:rFonts w:ascii="Palatino Linotype" w:hAnsi="Palatino Linotype"/>
          <w:b/>
          <w:szCs w:val="23"/>
        </w:rPr>
        <w:tab/>
      </w:r>
      <w:r w:rsidR="00950E07" w:rsidRPr="00E72D97">
        <w:rPr>
          <w:rFonts w:ascii="Palatino Linotype" w:hAnsi="Palatino Linotype"/>
          <w:b/>
          <w:szCs w:val="23"/>
        </w:rPr>
        <w:t>Karen E. MacD</w:t>
      </w:r>
      <w:r w:rsidR="0072014C">
        <w:rPr>
          <w:rFonts w:ascii="Palatino Linotype" w:hAnsi="Palatino Linotype"/>
          <w:b/>
          <w:szCs w:val="23"/>
        </w:rPr>
        <w:t xml:space="preserve">onald, </w:t>
      </w:r>
      <w:r w:rsidR="00096873" w:rsidRPr="00E72D97">
        <w:rPr>
          <w:rFonts w:ascii="Palatino Linotype" w:hAnsi="Palatino Linotype"/>
          <w:b/>
          <w:szCs w:val="23"/>
        </w:rPr>
        <w:t>Counsel for Halifax Regional Municipality (Halifax Regional Fire and Emergency) Respondent</w:t>
      </w:r>
      <w:r w:rsidR="0072014C">
        <w:rPr>
          <w:rFonts w:ascii="Palatino Linotype" w:hAnsi="Palatino Linotype"/>
          <w:b/>
          <w:szCs w:val="23"/>
        </w:rPr>
        <w:t xml:space="preserve"> and Kate Dewey, Article Clerk</w:t>
      </w:r>
      <w:bookmarkStart w:id="1" w:name="_GoBack"/>
      <w:bookmarkEnd w:id="1"/>
    </w:p>
    <w:p w:rsidR="00C45859" w:rsidRPr="00E72D97" w:rsidRDefault="00096873" w:rsidP="00BB0F6F">
      <w:pPr>
        <w:spacing w:after="0"/>
        <w:ind w:left="2160" w:hanging="2160"/>
        <w:jc w:val="both"/>
        <w:rPr>
          <w:rFonts w:ascii="Palatino Linotype" w:hAnsi="Palatino Linotype"/>
          <w:b/>
          <w:szCs w:val="23"/>
        </w:rPr>
      </w:pPr>
      <w:r w:rsidRPr="00E72D97">
        <w:rPr>
          <w:rFonts w:ascii="Palatino Linotype" w:hAnsi="Palatino Linotype"/>
          <w:b/>
          <w:szCs w:val="23"/>
        </w:rPr>
        <w:tab/>
        <w:t>Kendrick Douglas</w:t>
      </w:r>
      <w:r w:rsidR="00A949EB">
        <w:rPr>
          <w:rFonts w:ascii="Palatino Linotype" w:hAnsi="Palatino Linotype"/>
          <w:b/>
          <w:szCs w:val="23"/>
        </w:rPr>
        <w:t xml:space="preserve"> and Kymberly Franklin</w:t>
      </w:r>
      <w:r w:rsidRPr="00E72D97">
        <w:rPr>
          <w:rFonts w:ascii="Palatino Linotype" w:hAnsi="Palatino Linotype"/>
          <w:b/>
          <w:szCs w:val="23"/>
        </w:rPr>
        <w:t xml:space="preserve">, </w:t>
      </w:r>
      <w:r w:rsidR="00C45859" w:rsidRPr="00E72D97">
        <w:rPr>
          <w:rFonts w:ascii="Palatino Linotype" w:hAnsi="Palatino Linotype"/>
          <w:b/>
          <w:szCs w:val="23"/>
        </w:rPr>
        <w:t xml:space="preserve">Counsel for Nova Scotia Human Rights Commission </w:t>
      </w:r>
    </w:p>
    <w:p w:rsidR="00C45859" w:rsidRPr="00E72D97" w:rsidRDefault="00C45859" w:rsidP="00BB0F6F">
      <w:pPr>
        <w:spacing w:after="0"/>
        <w:ind w:left="2160"/>
        <w:jc w:val="both"/>
        <w:rPr>
          <w:rFonts w:ascii="Palatino Linotype" w:hAnsi="Palatino Linotype"/>
          <w:b/>
          <w:szCs w:val="23"/>
        </w:rPr>
      </w:pPr>
    </w:p>
    <w:p w:rsidR="00B05CC8" w:rsidRPr="00E72D97" w:rsidRDefault="00B05CC8" w:rsidP="00BB0F6F">
      <w:pPr>
        <w:jc w:val="both"/>
        <w:rPr>
          <w:rFonts w:ascii="Palatino Linotype" w:hAnsi="Palatino Linotype"/>
          <w:szCs w:val="23"/>
        </w:rPr>
      </w:pPr>
    </w:p>
    <w:p w:rsidR="002E6F94" w:rsidRPr="00E72D97" w:rsidRDefault="002E6F94" w:rsidP="002E6F94">
      <w:pPr>
        <w:pStyle w:val="StnL1"/>
        <w:numPr>
          <w:ilvl w:val="0"/>
          <w:numId w:val="0"/>
        </w:numPr>
        <w:ind w:left="720" w:hanging="720"/>
        <w:rPr>
          <w:rFonts w:ascii="Palatino Linotype" w:hAnsi="Palatino Linotype"/>
          <w:b/>
          <w:szCs w:val="23"/>
          <w:u w:val="single"/>
        </w:rPr>
      </w:pPr>
      <w:r w:rsidRPr="00E72D97">
        <w:rPr>
          <w:rFonts w:ascii="Palatino Linotype" w:hAnsi="Palatino Linotype"/>
          <w:b/>
          <w:szCs w:val="23"/>
          <w:u w:val="single"/>
        </w:rPr>
        <w:t>Preliminary</w:t>
      </w:r>
    </w:p>
    <w:p w:rsidR="002E6F94" w:rsidRPr="00E72D97" w:rsidRDefault="002E6F94" w:rsidP="001C1B46">
      <w:pPr>
        <w:pStyle w:val="StnL1"/>
        <w:rPr>
          <w:rFonts w:ascii="Palatino Linotype" w:hAnsi="Palatino Linotype"/>
          <w:szCs w:val="23"/>
        </w:rPr>
      </w:pPr>
      <w:r w:rsidRPr="00E72D97">
        <w:rPr>
          <w:rFonts w:ascii="Palatino Linotype" w:hAnsi="Palatino Linotype"/>
          <w:szCs w:val="23"/>
        </w:rPr>
        <w:t xml:space="preserve">This Board of Inquiry was appointed to consider the complaint filed by Kathleen Symington on May 19, 2016 (“Complaint”).   The Complaint </w:t>
      </w:r>
      <w:r w:rsidR="001D26D9" w:rsidRPr="00E72D97">
        <w:rPr>
          <w:rFonts w:ascii="Palatino Linotype" w:hAnsi="Palatino Linotype"/>
          <w:szCs w:val="23"/>
        </w:rPr>
        <w:t>refers</w:t>
      </w:r>
      <w:r w:rsidR="00FE329D" w:rsidRPr="00E72D97">
        <w:rPr>
          <w:rFonts w:ascii="Palatino Linotype" w:hAnsi="Palatino Linotype"/>
          <w:szCs w:val="23"/>
        </w:rPr>
        <w:t xml:space="preserve"> to conduct starting in January 2006, </w:t>
      </w:r>
      <w:r w:rsidRPr="00E72D97">
        <w:rPr>
          <w:rFonts w:ascii="Palatino Linotype" w:hAnsi="Palatino Linotype"/>
          <w:szCs w:val="23"/>
        </w:rPr>
        <w:t>alleges that Halifax Regional Municipality (Halifax Re</w:t>
      </w:r>
      <w:r w:rsidR="00EE3D54" w:rsidRPr="00E72D97">
        <w:rPr>
          <w:rFonts w:ascii="Palatino Linotype" w:hAnsi="Palatino Linotype"/>
          <w:szCs w:val="23"/>
        </w:rPr>
        <w:t>gional Fire and Emergency) (“Halifax</w:t>
      </w:r>
      <w:r w:rsidRPr="00E72D97">
        <w:rPr>
          <w:rFonts w:ascii="Palatino Linotype" w:hAnsi="Palatino Linotype"/>
          <w:szCs w:val="23"/>
        </w:rPr>
        <w:t xml:space="preserve"> Fire</w:t>
      </w:r>
      <w:r w:rsidR="001D26D9" w:rsidRPr="00E72D97">
        <w:rPr>
          <w:rFonts w:ascii="Palatino Linotype" w:hAnsi="Palatino Linotype"/>
          <w:szCs w:val="23"/>
        </w:rPr>
        <w:t>”</w:t>
      </w:r>
      <w:r w:rsidRPr="00E72D97">
        <w:rPr>
          <w:rFonts w:ascii="Palatino Linotype" w:hAnsi="Palatino Linotype"/>
          <w:szCs w:val="23"/>
        </w:rPr>
        <w:t>) discriminated against her:</w:t>
      </w:r>
    </w:p>
    <w:p w:rsidR="002E6F94" w:rsidRPr="00E72D97" w:rsidRDefault="002E6F94" w:rsidP="002E6F94">
      <w:pPr>
        <w:pStyle w:val="StnL3"/>
        <w:rPr>
          <w:rFonts w:ascii="Palatino Linotype" w:hAnsi="Palatino Linotype"/>
          <w:szCs w:val="23"/>
        </w:rPr>
      </w:pPr>
      <w:r w:rsidRPr="00E72D97">
        <w:rPr>
          <w:rFonts w:ascii="Palatino Linotype" w:hAnsi="Palatino Linotype"/>
          <w:szCs w:val="23"/>
        </w:rPr>
        <w:t xml:space="preserve">on the basis of gender; </w:t>
      </w:r>
    </w:p>
    <w:p w:rsidR="002E6F94" w:rsidRPr="00E72D97" w:rsidRDefault="002E6F94" w:rsidP="002E6F94">
      <w:pPr>
        <w:pStyle w:val="StnL3"/>
        <w:rPr>
          <w:rFonts w:ascii="Palatino Linotype" w:hAnsi="Palatino Linotype"/>
          <w:szCs w:val="23"/>
        </w:rPr>
      </w:pPr>
      <w:r w:rsidRPr="00E72D97">
        <w:rPr>
          <w:rFonts w:ascii="Palatino Linotype" w:hAnsi="Palatino Linotype"/>
          <w:szCs w:val="23"/>
        </w:rPr>
        <w:t xml:space="preserve">on the basis of her mental and/or physical disability; and, </w:t>
      </w:r>
    </w:p>
    <w:p w:rsidR="002E6F94" w:rsidRPr="00E72D97" w:rsidRDefault="002E6F94" w:rsidP="002E6F94">
      <w:pPr>
        <w:pStyle w:val="StnL3"/>
        <w:rPr>
          <w:rFonts w:ascii="Palatino Linotype" w:hAnsi="Palatino Linotype"/>
          <w:szCs w:val="23"/>
        </w:rPr>
      </w:pPr>
      <w:r w:rsidRPr="00E72D97">
        <w:rPr>
          <w:rFonts w:ascii="Palatino Linotype" w:hAnsi="Palatino Linotype"/>
          <w:szCs w:val="23"/>
        </w:rPr>
        <w:t xml:space="preserve">she experienced systemic discrimination.  </w:t>
      </w:r>
    </w:p>
    <w:p w:rsidR="00FE329D" w:rsidRPr="00E72D97" w:rsidRDefault="00FE329D" w:rsidP="001C1B46">
      <w:pPr>
        <w:pStyle w:val="StnL1"/>
        <w:rPr>
          <w:rFonts w:ascii="Palatino Linotype" w:hAnsi="Palatino Linotype"/>
          <w:szCs w:val="23"/>
        </w:rPr>
      </w:pPr>
      <w:r w:rsidRPr="00E72D97">
        <w:rPr>
          <w:rFonts w:ascii="Palatino Linotype" w:hAnsi="Palatino Linotype"/>
          <w:szCs w:val="23"/>
        </w:rPr>
        <w:t>Ms.</w:t>
      </w:r>
      <w:r w:rsidR="00EE3D54" w:rsidRPr="00E72D97">
        <w:rPr>
          <w:rFonts w:ascii="Palatino Linotype" w:hAnsi="Palatino Linotype"/>
          <w:szCs w:val="23"/>
        </w:rPr>
        <w:t xml:space="preserve"> Symington also alleges that Halifax</w:t>
      </w:r>
      <w:r w:rsidRPr="00E72D97">
        <w:rPr>
          <w:rFonts w:ascii="Palatino Linotype" w:hAnsi="Palatino Linotype"/>
          <w:szCs w:val="23"/>
        </w:rPr>
        <w:t xml:space="preserve"> Fire retaliated against her as a result of her previous complaints of discrimination stemming from Ms. Symington filing an earlier Human Rights complaint in 2004, as well as a workplace harassment complaint, alleging discrimination based on alleged acts of sexual harassment.  </w:t>
      </w:r>
      <w:r w:rsidR="00602AF1" w:rsidRPr="00E72D97">
        <w:rPr>
          <w:rFonts w:ascii="Palatino Linotype" w:hAnsi="Palatino Linotype"/>
          <w:szCs w:val="23"/>
        </w:rPr>
        <w:t>(“2004 Complaints”)</w:t>
      </w:r>
    </w:p>
    <w:p w:rsidR="002E6F94" w:rsidRPr="00E72D97" w:rsidRDefault="002E6F94" w:rsidP="001C1B46">
      <w:pPr>
        <w:pStyle w:val="StnL1"/>
        <w:rPr>
          <w:rFonts w:ascii="Palatino Linotype" w:hAnsi="Palatino Linotype"/>
          <w:szCs w:val="23"/>
        </w:rPr>
      </w:pPr>
      <w:r w:rsidRPr="00E72D97">
        <w:rPr>
          <w:rFonts w:ascii="Palatino Linotype" w:hAnsi="Palatino Linotype"/>
          <w:szCs w:val="23"/>
        </w:rPr>
        <w:t xml:space="preserve">The Complaint also named the International Association of Firefighters Local 268 </w:t>
      </w:r>
      <w:r w:rsidR="00E15F30" w:rsidRPr="00E72D97">
        <w:rPr>
          <w:rFonts w:ascii="Palatino Linotype" w:hAnsi="Palatino Linotype"/>
          <w:szCs w:val="23"/>
        </w:rPr>
        <w:t xml:space="preserve">(“IAF”) </w:t>
      </w:r>
      <w:r w:rsidRPr="00E72D97">
        <w:rPr>
          <w:rFonts w:ascii="Palatino Linotype" w:hAnsi="Palatino Linotype"/>
          <w:szCs w:val="23"/>
        </w:rPr>
        <w:t>but that was dismissed by the Human Rights Commission and was not referred for inquiry.  Neither was the issue of systemic discrimination referred for inquiry due t</w:t>
      </w:r>
      <w:r w:rsidR="00EE3D54" w:rsidRPr="00E72D97">
        <w:rPr>
          <w:rFonts w:ascii="Palatino Linotype" w:hAnsi="Palatino Linotype"/>
          <w:szCs w:val="23"/>
        </w:rPr>
        <w:t xml:space="preserve">o an earlier settlement </w:t>
      </w:r>
      <w:r w:rsidR="00787E9D" w:rsidRPr="00E72D97">
        <w:rPr>
          <w:rFonts w:ascii="Palatino Linotype" w:hAnsi="Palatino Linotype"/>
          <w:szCs w:val="23"/>
        </w:rPr>
        <w:t>between</w:t>
      </w:r>
      <w:r w:rsidR="00EE3D54" w:rsidRPr="00E72D97">
        <w:rPr>
          <w:rFonts w:ascii="Palatino Linotype" w:hAnsi="Palatino Linotype"/>
          <w:szCs w:val="23"/>
        </w:rPr>
        <w:t xml:space="preserve"> Halifax</w:t>
      </w:r>
      <w:r w:rsidRPr="00E72D97">
        <w:rPr>
          <w:rFonts w:ascii="Palatino Linotype" w:hAnsi="Palatino Linotype"/>
          <w:szCs w:val="23"/>
        </w:rPr>
        <w:t xml:space="preserve"> Fire and the Human Rights Commission.  </w:t>
      </w:r>
    </w:p>
    <w:p w:rsidR="00FE329D" w:rsidRPr="00E72D97" w:rsidRDefault="00FE329D" w:rsidP="001C1B46">
      <w:pPr>
        <w:pStyle w:val="StnL1"/>
        <w:rPr>
          <w:rFonts w:ascii="Palatino Linotype" w:hAnsi="Palatino Linotype"/>
          <w:szCs w:val="23"/>
        </w:rPr>
      </w:pPr>
      <w:r w:rsidRPr="00E72D97">
        <w:rPr>
          <w:rFonts w:ascii="Palatino Linotype" w:hAnsi="Palatino Linotype"/>
          <w:szCs w:val="23"/>
        </w:rPr>
        <w:t xml:space="preserve">Prior to the hearing the issue of the scope of the inquiry was discussed in a pre-hearing meeting.  It was agreed that this inquiry would not review the circumstances alleged in the 2004 </w:t>
      </w:r>
      <w:r w:rsidR="00787E9D" w:rsidRPr="00E72D97">
        <w:rPr>
          <w:rFonts w:ascii="Palatino Linotype" w:hAnsi="Palatino Linotype"/>
          <w:szCs w:val="23"/>
        </w:rPr>
        <w:t>C</w:t>
      </w:r>
      <w:r w:rsidRPr="00E72D97">
        <w:rPr>
          <w:rFonts w:ascii="Palatino Linotype" w:hAnsi="Palatino Linotype"/>
          <w:szCs w:val="23"/>
        </w:rPr>
        <w:t>omplaint</w:t>
      </w:r>
      <w:r w:rsidR="00787E9D" w:rsidRPr="00E72D97">
        <w:rPr>
          <w:rFonts w:ascii="Palatino Linotype" w:hAnsi="Palatino Linotype"/>
          <w:szCs w:val="23"/>
        </w:rPr>
        <w:t>s</w:t>
      </w:r>
      <w:r w:rsidRPr="00E72D97">
        <w:rPr>
          <w:rFonts w:ascii="Palatino Linotype" w:hAnsi="Palatino Linotype"/>
          <w:szCs w:val="23"/>
        </w:rPr>
        <w:t xml:space="preserve"> although reference to the fact of the complaint</w:t>
      </w:r>
      <w:r w:rsidR="00787E9D" w:rsidRPr="00E72D97">
        <w:rPr>
          <w:rFonts w:ascii="Palatino Linotype" w:hAnsi="Palatino Linotype"/>
          <w:szCs w:val="23"/>
        </w:rPr>
        <w:t>s</w:t>
      </w:r>
      <w:r w:rsidRPr="00E72D97">
        <w:rPr>
          <w:rFonts w:ascii="Palatino Linotype" w:hAnsi="Palatino Linotype"/>
          <w:szCs w:val="23"/>
        </w:rPr>
        <w:t xml:space="preserve"> was permitted for the purpose of understanding the context of the </w:t>
      </w:r>
      <w:r w:rsidR="00787E9D" w:rsidRPr="00E72D97">
        <w:rPr>
          <w:rFonts w:ascii="Palatino Linotype" w:hAnsi="Palatino Linotype"/>
          <w:szCs w:val="23"/>
        </w:rPr>
        <w:t>allegation</w:t>
      </w:r>
      <w:r w:rsidRPr="00E72D97">
        <w:rPr>
          <w:rFonts w:ascii="Palatino Linotype" w:hAnsi="Palatino Linotype"/>
          <w:szCs w:val="23"/>
        </w:rPr>
        <w:t xml:space="preserve"> of retaliation.  The parties respected this understanding. </w:t>
      </w:r>
    </w:p>
    <w:p w:rsidR="00FE329D" w:rsidRPr="00E72D97" w:rsidRDefault="00FE329D" w:rsidP="001C1B46">
      <w:pPr>
        <w:pStyle w:val="StnL1"/>
        <w:rPr>
          <w:rFonts w:ascii="Palatino Linotype" w:hAnsi="Palatino Linotype"/>
          <w:szCs w:val="23"/>
        </w:rPr>
      </w:pPr>
      <w:r w:rsidRPr="00E72D97">
        <w:rPr>
          <w:rFonts w:ascii="Palatino Linotype" w:hAnsi="Palatino Linotype"/>
          <w:szCs w:val="23"/>
        </w:rPr>
        <w:t>Finally, as a preliminary issue, it was agreed that reference to the individual whom Ms. Sy</w:t>
      </w:r>
      <w:r w:rsidR="00787E9D" w:rsidRPr="00E72D97">
        <w:rPr>
          <w:rFonts w:ascii="Palatino Linotype" w:hAnsi="Palatino Linotype"/>
          <w:szCs w:val="23"/>
        </w:rPr>
        <w:t>mington identified in her 2004 C</w:t>
      </w:r>
      <w:r w:rsidRPr="00E72D97">
        <w:rPr>
          <w:rFonts w:ascii="Palatino Linotype" w:hAnsi="Palatino Linotype"/>
          <w:szCs w:val="23"/>
        </w:rPr>
        <w:t>omplaint</w:t>
      </w:r>
      <w:r w:rsidR="00787E9D" w:rsidRPr="00E72D97">
        <w:rPr>
          <w:rFonts w:ascii="Palatino Linotype" w:hAnsi="Palatino Linotype"/>
          <w:szCs w:val="23"/>
        </w:rPr>
        <w:t>s</w:t>
      </w:r>
      <w:r w:rsidRPr="00E72D97">
        <w:rPr>
          <w:rFonts w:ascii="Palatino Linotype" w:hAnsi="Palatino Linotype"/>
          <w:szCs w:val="23"/>
        </w:rPr>
        <w:t xml:space="preserve"> should not be identified.  The Board ordered any reference to that i</w:t>
      </w:r>
      <w:r w:rsidR="00EE3D54" w:rsidRPr="00E72D97">
        <w:rPr>
          <w:rFonts w:ascii="Palatino Linotype" w:hAnsi="Palatino Linotype"/>
          <w:szCs w:val="23"/>
        </w:rPr>
        <w:t>ndividual should be as A.B.</w:t>
      </w:r>
    </w:p>
    <w:p w:rsidR="001C1B46" w:rsidRPr="00E72D97" w:rsidRDefault="00096873" w:rsidP="00602AF1">
      <w:pPr>
        <w:pStyle w:val="StnL1"/>
        <w:rPr>
          <w:rFonts w:ascii="Palatino Linotype" w:hAnsi="Palatino Linotype"/>
          <w:szCs w:val="23"/>
        </w:rPr>
      </w:pPr>
      <w:r w:rsidRPr="00E72D97">
        <w:rPr>
          <w:rFonts w:ascii="Palatino Linotype" w:hAnsi="Palatino Linotype"/>
          <w:szCs w:val="23"/>
        </w:rPr>
        <w:t>In May 201</w:t>
      </w:r>
      <w:r w:rsidR="00E723F6" w:rsidRPr="00E72D97">
        <w:rPr>
          <w:rFonts w:ascii="Palatino Linotype" w:hAnsi="Palatino Linotype"/>
          <w:szCs w:val="23"/>
        </w:rPr>
        <w:t>5</w:t>
      </w:r>
      <w:r w:rsidRPr="00E72D97">
        <w:rPr>
          <w:rFonts w:ascii="Palatino Linotype" w:hAnsi="Palatino Linotype"/>
          <w:szCs w:val="23"/>
        </w:rPr>
        <w:t xml:space="preserve">, </w:t>
      </w:r>
      <w:r w:rsidR="00FE329D" w:rsidRPr="00E72D97">
        <w:rPr>
          <w:rFonts w:ascii="Palatino Linotype" w:hAnsi="Palatino Linotype"/>
          <w:szCs w:val="23"/>
        </w:rPr>
        <w:t xml:space="preserve">twenty five (25) </w:t>
      </w:r>
      <w:r w:rsidRPr="00E72D97">
        <w:rPr>
          <w:rFonts w:ascii="Palatino Linotype" w:hAnsi="Palatino Linotype"/>
          <w:szCs w:val="23"/>
        </w:rPr>
        <w:t xml:space="preserve">months after the formal accommodation process for Kathleen Symington began with </w:t>
      </w:r>
      <w:r w:rsidR="00EE3D54" w:rsidRPr="00E72D97">
        <w:rPr>
          <w:rFonts w:ascii="Palatino Linotype" w:hAnsi="Palatino Linotype"/>
          <w:szCs w:val="23"/>
        </w:rPr>
        <w:t>Halifax</w:t>
      </w:r>
      <w:r w:rsidR="00FE329D" w:rsidRPr="00E72D97">
        <w:rPr>
          <w:rFonts w:ascii="Palatino Linotype" w:hAnsi="Palatino Linotype"/>
          <w:szCs w:val="23"/>
        </w:rPr>
        <w:t xml:space="preserve"> Fire,</w:t>
      </w:r>
      <w:r w:rsidRPr="00E72D97">
        <w:rPr>
          <w:rFonts w:ascii="Palatino Linotype" w:hAnsi="Palatino Linotype"/>
          <w:szCs w:val="23"/>
        </w:rPr>
        <w:t xml:space="preserve"> Ms. Symington was presented with an</w:t>
      </w:r>
      <w:r w:rsidR="001D26D9" w:rsidRPr="00E72D97">
        <w:rPr>
          <w:rFonts w:ascii="Palatino Linotype" w:hAnsi="Palatino Linotype"/>
          <w:szCs w:val="23"/>
        </w:rPr>
        <w:t xml:space="preserve"> accommodated position as Stores </w:t>
      </w:r>
      <w:r w:rsidRPr="00E72D97">
        <w:rPr>
          <w:rFonts w:ascii="Palatino Linotype" w:hAnsi="Palatino Linotype"/>
          <w:szCs w:val="23"/>
        </w:rPr>
        <w:t>Person.  Ms. Symington did not accept that position and instead provided H</w:t>
      </w:r>
      <w:r w:rsidR="00EE3D54" w:rsidRPr="00E72D97">
        <w:rPr>
          <w:rFonts w:ascii="Palatino Linotype" w:hAnsi="Palatino Linotype"/>
          <w:szCs w:val="23"/>
        </w:rPr>
        <w:t>alifax</w:t>
      </w:r>
      <w:r w:rsidR="00FE329D" w:rsidRPr="00E72D97">
        <w:rPr>
          <w:rFonts w:ascii="Palatino Linotype" w:hAnsi="Palatino Linotype"/>
          <w:szCs w:val="23"/>
        </w:rPr>
        <w:t xml:space="preserve"> </w:t>
      </w:r>
      <w:r w:rsidRPr="00E72D97">
        <w:rPr>
          <w:rFonts w:ascii="Palatino Linotype" w:hAnsi="Palatino Linotype"/>
          <w:szCs w:val="23"/>
        </w:rPr>
        <w:t>Fire with a medical opinion from her family physician that confirmed that she was unable to return to work with H</w:t>
      </w:r>
      <w:r w:rsidR="00EE3D54" w:rsidRPr="00E72D97">
        <w:rPr>
          <w:rFonts w:ascii="Palatino Linotype" w:hAnsi="Palatino Linotype"/>
          <w:szCs w:val="23"/>
        </w:rPr>
        <w:t>alifax</w:t>
      </w:r>
      <w:r w:rsidR="00FE329D" w:rsidRPr="00E72D97">
        <w:rPr>
          <w:rFonts w:ascii="Palatino Linotype" w:hAnsi="Palatino Linotype"/>
          <w:szCs w:val="23"/>
        </w:rPr>
        <w:t xml:space="preserve"> </w:t>
      </w:r>
      <w:r w:rsidRPr="00E72D97">
        <w:rPr>
          <w:rFonts w:ascii="Palatino Linotype" w:hAnsi="Palatino Linotype"/>
          <w:szCs w:val="23"/>
        </w:rPr>
        <w:t>Fire in any capacity.   Ultima</w:t>
      </w:r>
      <w:r w:rsidR="00EE3D54" w:rsidRPr="00E72D97">
        <w:rPr>
          <w:rFonts w:ascii="Palatino Linotype" w:hAnsi="Palatino Linotype"/>
          <w:szCs w:val="23"/>
        </w:rPr>
        <w:t>tely, she retired from Halifax</w:t>
      </w:r>
      <w:r w:rsidR="00FE329D" w:rsidRPr="00E72D97">
        <w:rPr>
          <w:rFonts w:ascii="Palatino Linotype" w:hAnsi="Palatino Linotype"/>
          <w:szCs w:val="23"/>
        </w:rPr>
        <w:t xml:space="preserve"> F</w:t>
      </w:r>
      <w:r w:rsidR="00FF4585" w:rsidRPr="00E72D97">
        <w:rPr>
          <w:rFonts w:ascii="Palatino Linotype" w:hAnsi="Palatino Linotype"/>
          <w:szCs w:val="23"/>
        </w:rPr>
        <w:t>ire effective August 1, 2016.</w:t>
      </w:r>
    </w:p>
    <w:p w:rsidR="001C1B46" w:rsidRPr="00E72D97" w:rsidRDefault="00096873" w:rsidP="001C1B46">
      <w:pPr>
        <w:pStyle w:val="StnL1"/>
        <w:rPr>
          <w:rFonts w:ascii="Palatino Linotype" w:hAnsi="Palatino Linotype"/>
          <w:szCs w:val="23"/>
        </w:rPr>
      </w:pPr>
      <w:r w:rsidRPr="00E72D97">
        <w:rPr>
          <w:rFonts w:ascii="Palatino Linotype" w:hAnsi="Palatino Linotype"/>
          <w:szCs w:val="23"/>
        </w:rPr>
        <w:lastRenderedPageBreak/>
        <w:t xml:space="preserve">Ms. Symington does not dispute that the offer of the Stores Person position was appropriate accommodation.  Rather her complaint is that until that time </w:t>
      </w:r>
      <w:r w:rsidR="002C23C4" w:rsidRPr="00E72D97">
        <w:rPr>
          <w:rFonts w:ascii="Palatino Linotype" w:hAnsi="Palatino Linotype"/>
          <w:szCs w:val="23"/>
        </w:rPr>
        <w:t>Halifax Fire</w:t>
      </w:r>
      <w:r w:rsidRPr="00E72D97">
        <w:rPr>
          <w:rFonts w:ascii="Palatino Linotype" w:hAnsi="Palatino Linotype"/>
          <w:szCs w:val="23"/>
        </w:rPr>
        <w:t xml:space="preserve"> had failed to meet its obligation to accommodate her disability and return her to work.  By May 201</w:t>
      </w:r>
      <w:r w:rsidR="00602AF1" w:rsidRPr="00E72D97">
        <w:rPr>
          <w:rFonts w:ascii="Palatino Linotype" w:hAnsi="Palatino Linotype"/>
          <w:szCs w:val="23"/>
        </w:rPr>
        <w:t>5</w:t>
      </w:r>
      <w:r w:rsidRPr="00E72D97">
        <w:rPr>
          <w:rFonts w:ascii="Palatino Linotype" w:hAnsi="Palatino Linotype"/>
          <w:szCs w:val="23"/>
        </w:rPr>
        <w:t xml:space="preserve"> she claims that it was too late as the failure to affect her accommodation earlier caused a deterioration in her mental health to the point that she was unable to return to work.  She says the delay </w:t>
      </w:r>
      <w:r w:rsidR="00FF4585" w:rsidRPr="00E72D97">
        <w:rPr>
          <w:rFonts w:ascii="Palatino Linotype" w:hAnsi="Palatino Linotype"/>
          <w:szCs w:val="23"/>
        </w:rPr>
        <w:t xml:space="preserve">or failure to accommodate her </w:t>
      </w:r>
      <w:r w:rsidRPr="00E72D97">
        <w:rPr>
          <w:rFonts w:ascii="Palatino Linotype" w:hAnsi="Palatino Linotype"/>
          <w:szCs w:val="23"/>
        </w:rPr>
        <w:t xml:space="preserve">was, in part, retaliation </w:t>
      </w:r>
      <w:r w:rsidR="001D26D9" w:rsidRPr="00E72D97">
        <w:rPr>
          <w:rFonts w:ascii="Palatino Linotype" w:hAnsi="Palatino Linotype"/>
          <w:szCs w:val="23"/>
        </w:rPr>
        <w:t>for the 2004 Complaints</w:t>
      </w:r>
      <w:r w:rsidRPr="00E72D97">
        <w:rPr>
          <w:rFonts w:ascii="Palatino Linotype" w:hAnsi="Palatino Linotype"/>
          <w:szCs w:val="23"/>
        </w:rPr>
        <w:t xml:space="preserve">.  She also cites the length of time it took the bureaucratic process within Halifax Fire to complete the process as a failure </w:t>
      </w:r>
      <w:r w:rsidR="00FA23E4" w:rsidRPr="00E72D97">
        <w:rPr>
          <w:rFonts w:ascii="Palatino Linotype" w:hAnsi="Palatino Linotype"/>
          <w:szCs w:val="23"/>
        </w:rPr>
        <w:t xml:space="preserve">of its duty to accommodate her and she says it was a breach of its duty to accommodate her in a timely way. </w:t>
      </w:r>
      <w:r w:rsidR="002758A8" w:rsidRPr="00E72D97">
        <w:rPr>
          <w:rFonts w:ascii="Palatino Linotype" w:hAnsi="Palatino Linotype"/>
          <w:szCs w:val="23"/>
        </w:rPr>
        <w:t xml:space="preserve">She says gender also was a factor. </w:t>
      </w:r>
    </w:p>
    <w:p w:rsidR="00602AF1" w:rsidRPr="00E72D97" w:rsidRDefault="00096873" w:rsidP="001C1B46">
      <w:pPr>
        <w:pStyle w:val="StnL1"/>
        <w:rPr>
          <w:rFonts w:ascii="Palatino Linotype" w:hAnsi="Palatino Linotype"/>
          <w:szCs w:val="23"/>
        </w:rPr>
      </w:pPr>
      <w:r w:rsidRPr="00E72D97">
        <w:rPr>
          <w:rFonts w:ascii="Palatino Linotype" w:hAnsi="Palatino Linotype"/>
          <w:szCs w:val="23"/>
        </w:rPr>
        <w:t xml:space="preserve">The scope of the Board’s inquiry is whether Halifax Fire discriminated against Ms. Symington on the basis of her gender and/or her </w:t>
      </w:r>
      <w:r w:rsidR="00EE3D54" w:rsidRPr="00E72D97">
        <w:rPr>
          <w:rFonts w:ascii="Palatino Linotype" w:hAnsi="Palatino Linotype"/>
          <w:szCs w:val="23"/>
        </w:rPr>
        <w:t>mental and/or physical disability</w:t>
      </w:r>
      <w:r w:rsidRPr="00E72D97">
        <w:rPr>
          <w:rFonts w:ascii="Palatino Linotype" w:hAnsi="Palatino Linotype"/>
          <w:szCs w:val="23"/>
        </w:rPr>
        <w:t>. It is also asked to consider whether Ms. Symington was retaliated against as a resu</w:t>
      </w:r>
      <w:r w:rsidR="00181F2D" w:rsidRPr="00E72D97">
        <w:rPr>
          <w:rFonts w:ascii="Palatino Linotype" w:hAnsi="Palatino Linotype"/>
          <w:szCs w:val="23"/>
        </w:rPr>
        <w:t>lt of the 2004 Complaints. Section 29(2) provides the temporal scope for analysis:</w:t>
      </w:r>
    </w:p>
    <w:p w:rsidR="00181F2D" w:rsidRPr="00E72D97" w:rsidRDefault="00181F2D" w:rsidP="00181F2D">
      <w:pPr>
        <w:pStyle w:val="Quotation"/>
        <w:rPr>
          <w:szCs w:val="23"/>
        </w:rPr>
      </w:pPr>
      <w:r w:rsidRPr="00E72D97">
        <w:rPr>
          <w:szCs w:val="23"/>
        </w:rPr>
        <w:t>29(2)</w:t>
      </w:r>
      <w:r w:rsidRPr="00E72D97">
        <w:rPr>
          <w:szCs w:val="23"/>
        </w:rPr>
        <w:tab/>
        <w:t>Any complaint must be made within twelve (12) months of the date of the action or conduct complained of, or within twelve months of the last instance of the action or conduct if the action or conduct is ongoing.</w:t>
      </w:r>
    </w:p>
    <w:p w:rsidR="00181F2D" w:rsidRPr="00E72D97" w:rsidRDefault="00181F2D" w:rsidP="00181F2D">
      <w:pPr>
        <w:pStyle w:val="StnL1"/>
        <w:rPr>
          <w:rFonts w:ascii="Palatino Linotype" w:hAnsi="Palatino Linotype"/>
          <w:szCs w:val="23"/>
        </w:rPr>
      </w:pPr>
      <w:r w:rsidRPr="00E72D97">
        <w:rPr>
          <w:rFonts w:ascii="Palatino Linotype" w:hAnsi="Palatino Linotype"/>
          <w:szCs w:val="23"/>
        </w:rPr>
        <w:t xml:space="preserve">The Court of Appeal in </w:t>
      </w:r>
      <w:r w:rsidRPr="00E72D97">
        <w:rPr>
          <w:rStyle w:val="Italic"/>
          <w:rFonts w:ascii="Palatino Linotype" w:hAnsi="Palatino Linotype"/>
          <w:szCs w:val="23"/>
        </w:rPr>
        <w:t>Smith v Nova Scotia (Board of Inquiry)</w:t>
      </w:r>
      <w:r w:rsidRPr="00E72D97">
        <w:rPr>
          <w:rFonts w:ascii="Palatino Linotype" w:hAnsi="Palatino Linotype"/>
          <w:szCs w:val="23"/>
        </w:rPr>
        <w:t xml:space="preserve">, 2017 NSCA 27 and </w:t>
      </w:r>
      <w:r w:rsidRPr="00E72D97">
        <w:rPr>
          <w:rStyle w:val="Italic"/>
          <w:rFonts w:ascii="Palatino Linotype" w:hAnsi="Palatino Linotype"/>
          <w:szCs w:val="23"/>
        </w:rPr>
        <w:t>Izaak Walton Killam Health Centre v Nova Scotia Human Rights Commission</w:t>
      </w:r>
      <w:r w:rsidRPr="00E72D97">
        <w:rPr>
          <w:rFonts w:ascii="Palatino Linotype" w:hAnsi="Palatino Linotype"/>
          <w:szCs w:val="23"/>
        </w:rPr>
        <w:t xml:space="preserve">, 2014 NSCA 18 confirmed the adherence to the </w:t>
      </w:r>
      <w:r w:rsidR="00CB21F2" w:rsidRPr="00E72D97">
        <w:rPr>
          <w:rFonts w:ascii="Palatino Linotype" w:hAnsi="Palatino Linotype"/>
          <w:szCs w:val="23"/>
        </w:rPr>
        <w:t xml:space="preserve">plain </w:t>
      </w:r>
      <w:r w:rsidRPr="00E72D97">
        <w:rPr>
          <w:rFonts w:ascii="Palatino Linotype" w:hAnsi="Palatino Linotype"/>
          <w:szCs w:val="23"/>
        </w:rPr>
        <w:t>wording of the legislation.</w:t>
      </w:r>
      <w:r w:rsidR="00944716" w:rsidRPr="00E72D97">
        <w:rPr>
          <w:rFonts w:ascii="Palatino Linotype" w:hAnsi="Palatino Linotype"/>
          <w:szCs w:val="23"/>
        </w:rPr>
        <w:t xml:space="preserve"> Accordingly, the Board must focus its inquiry to the twelve month period from </w:t>
      </w:r>
      <w:r w:rsidR="001D26D9" w:rsidRPr="00E72D97">
        <w:rPr>
          <w:rFonts w:ascii="Palatino Linotype" w:hAnsi="Palatino Linotype"/>
          <w:szCs w:val="23"/>
        </w:rPr>
        <w:t xml:space="preserve">May 19, </w:t>
      </w:r>
      <w:r w:rsidR="00944716" w:rsidRPr="00E72D97">
        <w:rPr>
          <w:rFonts w:ascii="Palatino Linotype" w:hAnsi="Palatino Linotype"/>
          <w:szCs w:val="23"/>
        </w:rPr>
        <w:t xml:space="preserve">2015 to </w:t>
      </w:r>
      <w:r w:rsidR="001D26D9" w:rsidRPr="00E72D97">
        <w:rPr>
          <w:rFonts w:ascii="Palatino Linotype" w:hAnsi="Palatino Linotype"/>
          <w:szCs w:val="23"/>
        </w:rPr>
        <w:t xml:space="preserve">May 19, </w:t>
      </w:r>
      <w:r w:rsidR="00944716" w:rsidRPr="00E72D97">
        <w:rPr>
          <w:rFonts w:ascii="Palatino Linotype" w:hAnsi="Palatino Linotype"/>
          <w:szCs w:val="23"/>
        </w:rPr>
        <w:t>2016.  To the extent that I deal with testimony and facts</w:t>
      </w:r>
      <w:r w:rsidR="00CB21F2" w:rsidRPr="00E72D97">
        <w:rPr>
          <w:rFonts w:ascii="Palatino Linotype" w:hAnsi="Palatino Linotype"/>
          <w:szCs w:val="23"/>
        </w:rPr>
        <w:t xml:space="preserve"> outside this temporal period</w:t>
      </w:r>
      <w:r w:rsidR="00944716" w:rsidRPr="00E72D97">
        <w:rPr>
          <w:rFonts w:ascii="Palatino Linotype" w:hAnsi="Palatino Linotype"/>
          <w:szCs w:val="23"/>
        </w:rPr>
        <w:t xml:space="preserve">, it is to understand the context of the allegations. </w:t>
      </w:r>
    </w:p>
    <w:p w:rsidR="00096873" w:rsidRPr="00E72D97" w:rsidRDefault="00602AF1" w:rsidP="00602AF1">
      <w:pPr>
        <w:pStyle w:val="StnL1"/>
        <w:numPr>
          <w:ilvl w:val="0"/>
          <w:numId w:val="0"/>
        </w:numPr>
        <w:rPr>
          <w:rFonts w:ascii="Palatino Linotype" w:hAnsi="Palatino Linotype"/>
          <w:b/>
          <w:szCs w:val="23"/>
          <w:u w:val="single"/>
        </w:rPr>
      </w:pPr>
      <w:r w:rsidRPr="00E72D97">
        <w:rPr>
          <w:rFonts w:ascii="Palatino Linotype" w:hAnsi="Palatino Linotype"/>
          <w:b/>
          <w:szCs w:val="23"/>
          <w:u w:val="single"/>
        </w:rPr>
        <w:t>Background</w:t>
      </w:r>
      <w:r w:rsidR="00096873" w:rsidRPr="00E72D97">
        <w:rPr>
          <w:rFonts w:ascii="Palatino Linotype" w:hAnsi="Palatino Linotype"/>
          <w:b/>
          <w:szCs w:val="23"/>
          <w:u w:val="single"/>
        </w:rPr>
        <w:t xml:space="preserve">    </w:t>
      </w:r>
    </w:p>
    <w:p w:rsidR="00C72C5A" w:rsidRPr="00E72D97" w:rsidRDefault="00C72C5A" w:rsidP="00C72C5A">
      <w:pPr>
        <w:pStyle w:val="StnL1"/>
        <w:numPr>
          <w:ilvl w:val="0"/>
          <w:numId w:val="0"/>
        </w:numPr>
        <w:rPr>
          <w:rStyle w:val="Bold"/>
          <w:rFonts w:ascii="Palatino Linotype" w:hAnsi="Palatino Linotype"/>
          <w:szCs w:val="23"/>
        </w:rPr>
      </w:pPr>
      <w:r w:rsidRPr="00E72D97">
        <w:rPr>
          <w:rStyle w:val="Bold"/>
          <w:rFonts w:ascii="Palatino Linotype" w:hAnsi="Palatino Linotype"/>
          <w:szCs w:val="23"/>
        </w:rPr>
        <w:t>2004 Complaints</w:t>
      </w:r>
    </w:p>
    <w:p w:rsidR="00602AF1" w:rsidRPr="00E72D97" w:rsidRDefault="00096873" w:rsidP="00C72C5A">
      <w:pPr>
        <w:pStyle w:val="StnL1"/>
        <w:rPr>
          <w:rFonts w:ascii="Palatino Linotype" w:hAnsi="Palatino Linotype"/>
          <w:szCs w:val="23"/>
        </w:rPr>
      </w:pPr>
      <w:r w:rsidRPr="00E72D97">
        <w:rPr>
          <w:rFonts w:ascii="Palatino Linotype" w:hAnsi="Palatino Linotype"/>
          <w:szCs w:val="23"/>
        </w:rPr>
        <w:t>Although there was limited evidence of the 2004 Complaints it was admitted for the purpose of the context of the retaliation complaint that was before the Board.  The complaint alleges that from 2006</w:t>
      </w:r>
      <w:r w:rsidR="001D26D9" w:rsidRPr="00E72D97">
        <w:rPr>
          <w:rFonts w:ascii="Palatino Linotype" w:hAnsi="Palatino Linotype"/>
          <w:szCs w:val="23"/>
        </w:rPr>
        <w:t>,</w:t>
      </w:r>
      <w:r w:rsidRPr="00E72D97">
        <w:rPr>
          <w:rFonts w:ascii="Palatino Linotype" w:hAnsi="Palatino Linotype"/>
          <w:szCs w:val="23"/>
        </w:rPr>
        <w:t xml:space="preserve"> </w:t>
      </w:r>
      <w:r w:rsidR="00EE3D54" w:rsidRPr="00E72D97">
        <w:rPr>
          <w:rFonts w:ascii="Palatino Linotype" w:hAnsi="Palatino Linotype"/>
          <w:szCs w:val="23"/>
        </w:rPr>
        <w:t>including the accommodation process</w:t>
      </w:r>
      <w:r w:rsidR="001D26D9" w:rsidRPr="00E72D97">
        <w:rPr>
          <w:rFonts w:ascii="Palatino Linotype" w:hAnsi="Palatino Linotype"/>
          <w:szCs w:val="23"/>
        </w:rPr>
        <w:t xml:space="preserve">, </w:t>
      </w:r>
      <w:r w:rsidR="00EE3D54" w:rsidRPr="00E72D97">
        <w:rPr>
          <w:rFonts w:ascii="Palatino Linotype" w:hAnsi="Palatino Linotype"/>
          <w:szCs w:val="23"/>
        </w:rPr>
        <w:t>to May 2015,</w:t>
      </w:r>
      <w:r w:rsidR="00944716" w:rsidRPr="00E72D97">
        <w:rPr>
          <w:rFonts w:ascii="Palatino Linotype" w:hAnsi="Palatino Linotype"/>
          <w:szCs w:val="23"/>
        </w:rPr>
        <w:t xml:space="preserve"> </w:t>
      </w:r>
      <w:r w:rsidRPr="00E72D97">
        <w:rPr>
          <w:rFonts w:ascii="Palatino Linotype" w:hAnsi="Palatino Linotype"/>
          <w:szCs w:val="23"/>
        </w:rPr>
        <w:t xml:space="preserve">Halifax Fire took actions that were retaliatory to Ms. Symington for having filed the complaints that she did. </w:t>
      </w:r>
    </w:p>
    <w:p w:rsidR="00CB21F2" w:rsidRPr="00222EEB" w:rsidRDefault="00096873" w:rsidP="00222EEB">
      <w:pPr>
        <w:pStyle w:val="StnL1"/>
        <w:rPr>
          <w:rStyle w:val="Bold"/>
          <w:rFonts w:ascii="Palatino Linotype" w:hAnsi="Palatino Linotype"/>
          <w:b w:val="0"/>
          <w:szCs w:val="23"/>
        </w:rPr>
      </w:pPr>
      <w:r w:rsidRPr="00E72D97">
        <w:rPr>
          <w:rFonts w:ascii="Palatino Linotype" w:hAnsi="Palatino Linotype"/>
          <w:szCs w:val="23"/>
        </w:rPr>
        <w:t>The allegations</w:t>
      </w:r>
      <w:r w:rsidR="00602AF1" w:rsidRPr="00E72D97">
        <w:rPr>
          <w:rFonts w:ascii="Palatino Linotype" w:hAnsi="Palatino Linotype"/>
          <w:szCs w:val="23"/>
        </w:rPr>
        <w:t xml:space="preserve"> in the 2004 Complaints</w:t>
      </w:r>
      <w:r w:rsidR="00CB21F2" w:rsidRPr="00E72D97">
        <w:rPr>
          <w:rFonts w:ascii="Palatino Linotype" w:hAnsi="Palatino Linotype"/>
          <w:szCs w:val="23"/>
        </w:rPr>
        <w:t xml:space="preserve"> can generally be described as</w:t>
      </w:r>
      <w:r w:rsidRPr="00E72D97">
        <w:rPr>
          <w:rFonts w:ascii="Palatino Linotype" w:hAnsi="Palatino Linotype"/>
          <w:szCs w:val="23"/>
        </w:rPr>
        <w:t xml:space="preserve"> conduct</w:t>
      </w:r>
      <w:r w:rsidR="00CB21F2" w:rsidRPr="00E72D97">
        <w:rPr>
          <w:rFonts w:ascii="Palatino Linotype" w:hAnsi="Palatino Linotype"/>
          <w:szCs w:val="23"/>
        </w:rPr>
        <w:t>,</w:t>
      </w:r>
      <w:r w:rsidRPr="00E72D97">
        <w:rPr>
          <w:rFonts w:ascii="Palatino Linotype" w:hAnsi="Palatino Linotype"/>
          <w:szCs w:val="23"/>
        </w:rPr>
        <w:t xml:space="preserve"> </w:t>
      </w:r>
      <w:r w:rsidR="00CD7BC7" w:rsidRPr="00E72D97">
        <w:rPr>
          <w:rFonts w:ascii="Palatino Linotype" w:hAnsi="Palatino Linotype"/>
          <w:szCs w:val="23"/>
        </w:rPr>
        <w:t>t</w:t>
      </w:r>
      <w:r w:rsidRPr="00E72D97">
        <w:rPr>
          <w:rFonts w:ascii="Palatino Linotype" w:hAnsi="Palatino Linotype"/>
          <w:szCs w:val="23"/>
        </w:rPr>
        <w:t>hat if proven</w:t>
      </w:r>
      <w:r w:rsidR="00CB21F2" w:rsidRPr="00E72D97">
        <w:rPr>
          <w:rFonts w:ascii="Palatino Linotype" w:hAnsi="Palatino Linotype"/>
          <w:szCs w:val="23"/>
        </w:rPr>
        <w:t>,</w:t>
      </w:r>
      <w:r w:rsidRPr="00E72D97">
        <w:rPr>
          <w:rFonts w:ascii="Palatino Linotype" w:hAnsi="Palatino Linotype"/>
          <w:szCs w:val="23"/>
        </w:rPr>
        <w:t xml:space="preserve"> could constitute vandalism in the form of damage to her vehicles, harassment and sexual harassment by Captain AB.  The alleged breach of Workplace Rights policy was investigated by Michael Moreash, an independent investigator, and was dismissed. Prior to the Moreash investigation, Maureen Shabib had been hired in 2002 and did not find a basis to support the complaint.  Following its own </w:t>
      </w:r>
      <w:r w:rsidRPr="00E72D97">
        <w:rPr>
          <w:rFonts w:ascii="Palatino Linotype" w:hAnsi="Palatino Linotype"/>
          <w:szCs w:val="23"/>
        </w:rPr>
        <w:lastRenderedPageBreak/>
        <w:t>investigation, the Human Rights Commission discont</w:t>
      </w:r>
      <w:r w:rsidR="00944716" w:rsidRPr="00E72D97">
        <w:rPr>
          <w:rFonts w:ascii="Palatino Linotype" w:hAnsi="Palatino Linotype"/>
          <w:szCs w:val="23"/>
        </w:rPr>
        <w:t xml:space="preserve">inued Ms. Symington’s complaint, against Captain AB, </w:t>
      </w:r>
      <w:r w:rsidRPr="00E72D97">
        <w:rPr>
          <w:rFonts w:ascii="Palatino Linotype" w:hAnsi="Palatino Linotype"/>
          <w:szCs w:val="23"/>
        </w:rPr>
        <w:t xml:space="preserve">arising from the same alleged conduct.       </w:t>
      </w:r>
    </w:p>
    <w:p w:rsidR="00096873" w:rsidRPr="00E72D97" w:rsidRDefault="00096873" w:rsidP="00BB0F6F">
      <w:pPr>
        <w:spacing w:line="240" w:lineRule="auto"/>
        <w:jc w:val="both"/>
        <w:rPr>
          <w:rStyle w:val="Bold"/>
          <w:rFonts w:ascii="Palatino Linotype" w:hAnsi="Palatino Linotype"/>
          <w:szCs w:val="23"/>
        </w:rPr>
      </w:pPr>
      <w:r w:rsidRPr="00E72D97">
        <w:rPr>
          <w:rStyle w:val="Bold"/>
          <w:rFonts w:ascii="Palatino Linotype" w:hAnsi="Palatino Linotype"/>
          <w:szCs w:val="23"/>
        </w:rPr>
        <w:t>T</w:t>
      </w:r>
      <w:r w:rsidR="00C72C5A" w:rsidRPr="00E72D97">
        <w:rPr>
          <w:rStyle w:val="Bold"/>
          <w:rFonts w:ascii="Palatino Linotype" w:hAnsi="Palatino Linotype"/>
          <w:szCs w:val="23"/>
        </w:rPr>
        <w:t>wo Disciplinary L</w:t>
      </w:r>
      <w:r w:rsidRPr="00E72D97">
        <w:rPr>
          <w:rStyle w:val="Bold"/>
          <w:rFonts w:ascii="Palatino Linotype" w:hAnsi="Palatino Linotype"/>
          <w:szCs w:val="23"/>
        </w:rPr>
        <w:t xml:space="preserve">etters </w:t>
      </w:r>
    </w:p>
    <w:p w:rsidR="00096873" w:rsidRPr="00E72D97" w:rsidRDefault="00096873" w:rsidP="00BB0F6F">
      <w:pPr>
        <w:spacing w:line="240" w:lineRule="auto"/>
        <w:jc w:val="both"/>
        <w:rPr>
          <w:rStyle w:val="Bold"/>
          <w:rFonts w:ascii="Palatino Linotype" w:hAnsi="Palatino Linotype"/>
          <w:b w:val="0"/>
          <w:szCs w:val="23"/>
        </w:rPr>
      </w:pPr>
      <w:r w:rsidRPr="00E72D97">
        <w:rPr>
          <w:rStyle w:val="Bold"/>
          <w:rFonts w:ascii="Palatino Linotype" w:hAnsi="Palatino Linotype"/>
          <w:b w:val="0"/>
          <w:szCs w:val="23"/>
        </w:rPr>
        <w:t xml:space="preserve">November 5, 2004 Letter  </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 xml:space="preserve">Following the dismissal of the 2004 Complaints, Captain AB filed </w:t>
      </w:r>
      <w:r w:rsidR="00602AF1" w:rsidRPr="00E72D97">
        <w:rPr>
          <w:rFonts w:ascii="Palatino Linotype" w:hAnsi="Palatino Linotype"/>
          <w:szCs w:val="23"/>
        </w:rPr>
        <w:t xml:space="preserve">a </w:t>
      </w:r>
      <w:r w:rsidRPr="00E72D97">
        <w:rPr>
          <w:rFonts w:ascii="Palatino Linotype" w:hAnsi="Palatino Linotype"/>
          <w:szCs w:val="23"/>
        </w:rPr>
        <w:t xml:space="preserve">complaint against Ms. Symington claiming that she misused </w:t>
      </w:r>
      <w:r w:rsidR="00602AF1" w:rsidRPr="00E72D97">
        <w:rPr>
          <w:rFonts w:ascii="Palatino Linotype" w:hAnsi="Palatino Linotype"/>
          <w:szCs w:val="23"/>
        </w:rPr>
        <w:t xml:space="preserve">the </w:t>
      </w:r>
      <w:r w:rsidRPr="00E72D97">
        <w:rPr>
          <w:rFonts w:ascii="Palatino Linotype" w:hAnsi="Palatino Linotype"/>
          <w:szCs w:val="23"/>
        </w:rPr>
        <w:t xml:space="preserve">Workplace Rights policy process.   The complaint by Captain AB was found to be substantiated and Chief Director Michael Eddy issued a disciplinary letter dated November 5, 2004 advising that Ms. Symington would receive a 3 day suspension to take effect upon her return from her medical leave which she had started in January 2004 following a motor vehicle accident in which she </w:t>
      </w:r>
      <w:r w:rsidR="00602AF1" w:rsidRPr="00E72D97">
        <w:rPr>
          <w:rFonts w:ascii="Palatino Linotype" w:hAnsi="Palatino Linotype"/>
          <w:szCs w:val="23"/>
        </w:rPr>
        <w:t xml:space="preserve">had </w:t>
      </w:r>
      <w:r w:rsidRPr="00E72D97">
        <w:rPr>
          <w:rFonts w:ascii="Palatino Linotype" w:hAnsi="Palatino Linotype"/>
          <w:szCs w:val="23"/>
        </w:rPr>
        <w:t xml:space="preserve">suffered serious injuries. </w:t>
      </w:r>
    </w:p>
    <w:p w:rsidR="00096873" w:rsidRPr="00E72D97" w:rsidRDefault="00096873" w:rsidP="00BB0F6F">
      <w:pPr>
        <w:spacing w:line="240" w:lineRule="auto"/>
        <w:jc w:val="both"/>
        <w:rPr>
          <w:rStyle w:val="Bold"/>
          <w:rFonts w:ascii="Palatino Linotype" w:hAnsi="Palatino Linotype"/>
          <w:b w:val="0"/>
          <w:szCs w:val="23"/>
        </w:rPr>
      </w:pPr>
      <w:r w:rsidRPr="00E72D97">
        <w:rPr>
          <w:rStyle w:val="Bold"/>
          <w:rFonts w:ascii="Palatino Linotype" w:hAnsi="Palatino Linotype"/>
          <w:b w:val="0"/>
          <w:szCs w:val="23"/>
        </w:rPr>
        <w:t xml:space="preserve">August 22, 2006 Letter </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Ms. Symington was off work from January 31, 2</w:t>
      </w:r>
      <w:r w:rsidR="00EE3D54" w:rsidRPr="00E72D97">
        <w:rPr>
          <w:rFonts w:ascii="Palatino Linotype" w:hAnsi="Palatino Linotype"/>
          <w:szCs w:val="23"/>
        </w:rPr>
        <w:t xml:space="preserve">004 until her return in </w:t>
      </w:r>
      <w:r w:rsidR="003F4A12" w:rsidRPr="00E72D97">
        <w:rPr>
          <w:rFonts w:ascii="Palatino Linotype" w:hAnsi="Palatino Linotype"/>
          <w:szCs w:val="23"/>
        </w:rPr>
        <w:t xml:space="preserve">January </w:t>
      </w:r>
      <w:r w:rsidRPr="00E72D97">
        <w:rPr>
          <w:rFonts w:ascii="Palatino Linotype" w:hAnsi="Palatino Linotype"/>
          <w:szCs w:val="23"/>
        </w:rPr>
        <w:t>2007.   It appears from the record that she was considered disabled for the purpose of LTD benefits and remained qualified for those benefits until May, 2006.  During</w:t>
      </w:r>
      <w:r w:rsidR="00FA23E4" w:rsidRPr="00E72D97">
        <w:rPr>
          <w:rFonts w:ascii="Palatino Linotype" w:hAnsi="Palatino Linotype"/>
          <w:szCs w:val="23"/>
        </w:rPr>
        <w:t xml:space="preserve"> this period, </w:t>
      </w:r>
      <w:r w:rsidRPr="00E72D97">
        <w:rPr>
          <w:rFonts w:ascii="Palatino Linotype" w:hAnsi="Palatino Linotype"/>
          <w:szCs w:val="23"/>
        </w:rPr>
        <w:t>Ms. Symington had a daughter, and once the disability benefits ended in May 2006</w:t>
      </w:r>
      <w:r w:rsidR="00CB21F2" w:rsidRPr="00E72D97">
        <w:rPr>
          <w:rFonts w:ascii="Palatino Linotype" w:hAnsi="Palatino Linotype"/>
          <w:szCs w:val="23"/>
        </w:rPr>
        <w:t>,</w:t>
      </w:r>
      <w:r w:rsidRPr="00E72D97">
        <w:rPr>
          <w:rFonts w:ascii="Palatino Linotype" w:hAnsi="Palatino Linotype"/>
          <w:szCs w:val="23"/>
        </w:rPr>
        <w:t xml:space="preserve"> she began a parental leave until it end</w:t>
      </w:r>
      <w:r w:rsidR="003F4A12" w:rsidRPr="00E72D97">
        <w:rPr>
          <w:rFonts w:ascii="Palatino Linotype" w:hAnsi="Palatino Linotype"/>
          <w:szCs w:val="23"/>
        </w:rPr>
        <w:t>ed</w:t>
      </w:r>
      <w:r w:rsidRPr="00E72D97">
        <w:rPr>
          <w:rFonts w:ascii="Palatino Linotype" w:hAnsi="Palatino Linotype"/>
          <w:szCs w:val="23"/>
        </w:rPr>
        <w:t xml:space="preserve"> in November 2006. </w:t>
      </w:r>
      <w:r w:rsidR="00562867" w:rsidRPr="00E72D97">
        <w:rPr>
          <w:rFonts w:ascii="Palatino Linotype" w:hAnsi="Palatino Linotype"/>
          <w:szCs w:val="23"/>
        </w:rPr>
        <w:t>She required eight</w:t>
      </w:r>
      <w:r w:rsidR="003F4A12" w:rsidRPr="00E72D97">
        <w:rPr>
          <w:rFonts w:ascii="Palatino Linotype" w:hAnsi="Palatino Linotype"/>
          <w:szCs w:val="23"/>
        </w:rPr>
        <w:t xml:space="preserve"> weeks conditioning before she could return in January 2007. </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 xml:space="preserve">District Chief Strachan contacted Ms. Symington on June 22, 2006 and August 2, 2006 relating to </w:t>
      </w:r>
      <w:r w:rsidR="00427A16" w:rsidRPr="00E72D97">
        <w:rPr>
          <w:rFonts w:ascii="Palatino Linotype" w:hAnsi="Palatino Linotype"/>
          <w:szCs w:val="23"/>
        </w:rPr>
        <w:t>her leave status a</w:t>
      </w:r>
      <w:r w:rsidRPr="00E72D97">
        <w:rPr>
          <w:rFonts w:ascii="Palatino Linotype" w:hAnsi="Palatino Linotype"/>
          <w:szCs w:val="23"/>
        </w:rPr>
        <w:t xml:space="preserve">nd </w:t>
      </w:r>
      <w:r w:rsidR="00427A16" w:rsidRPr="00E72D97">
        <w:rPr>
          <w:rFonts w:ascii="Palatino Linotype" w:hAnsi="Palatino Linotype"/>
          <w:szCs w:val="23"/>
        </w:rPr>
        <w:t>absenteeism</w:t>
      </w:r>
      <w:r w:rsidRPr="00E72D97">
        <w:rPr>
          <w:rFonts w:ascii="Palatino Linotype" w:hAnsi="Palatino Linotype"/>
          <w:szCs w:val="23"/>
        </w:rPr>
        <w:t>.  According to District Chief Strachan</w:t>
      </w:r>
      <w:r w:rsidR="001D26D9" w:rsidRPr="00E72D97">
        <w:rPr>
          <w:rFonts w:ascii="Palatino Linotype" w:hAnsi="Palatino Linotype"/>
          <w:szCs w:val="23"/>
        </w:rPr>
        <w:t>,</w:t>
      </w:r>
      <w:r w:rsidRPr="00E72D97">
        <w:rPr>
          <w:rFonts w:ascii="Palatino Linotype" w:hAnsi="Palatino Linotype"/>
          <w:szCs w:val="23"/>
        </w:rPr>
        <w:t xml:space="preserve"> Ms. Symington never responded to either of the emails by August 22, 2006.  On August 22, 2006 District Chief Strachan wrote </w:t>
      </w:r>
      <w:r w:rsidR="003F4A12" w:rsidRPr="00E72D97">
        <w:rPr>
          <w:rFonts w:ascii="Palatino Linotype" w:hAnsi="Palatino Linotype"/>
          <w:szCs w:val="23"/>
        </w:rPr>
        <w:t>a lengthy letter to</w:t>
      </w:r>
      <w:r w:rsidRPr="00E72D97">
        <w:rPr>
          <w:rFonts w:ascii="Palatino Linotype" w:hAnsi="Palatino Linotype"/>
          <w:szCs w:val="23"/>
        </w:rPr>
        <w:t xml:space="preserve"> Ms. Symington</w:t>
      </w:r>
      <w:r w:rsidR="003F4A12" w:rsidRPr="00E72D97">
        <w:rPr>
          <w:rFonts w:ascii="Palatino Linotype" w:hAnsi="Palatino Linotype"/>
          <w:szCs w:val="23"/>
        </w:rPr>
        <w:t xml:space="preserve"> a lengthy letter addressing her</w:t>
      </w:r>
      <w:r w:rsidRPr="00E72D97">
        <w:rPr>
          <w:rFonts w:ascii="Palatino Linotype" w:hAnsi="Palatino Linotype"/>
          <w:szCs w:val="23"/>
        </w:rPr>
        <w:t xml:space="preserve"> level of absenteeism, the fact that H</w:t>
      </w:r>
      <w:r w:rsidR="003F4A12" w:rsidRPr="00E72D97">
        <w:rPr>
          <w:rFonts w:ascii="Palatino Linotype" w:hAnsi="Palatino Linotype"/>
          <w:szCs w:val="23"/>
        </w:rPr>
        <w:t xml:space="preserve">alifax </w:t>
      </w:r>
      <w:r w:rsidRPr="00E72D97">
        <w:rPr>
          <w:rFonts w:ascii="Palatino Linotype" w:hAnsi="Palatino Linotype"/>
          <w:szCs w:val="23"/>
        </w:rPr>
        <w:t xml:space="preserve">Fire had not provided a copy of the November 4, 2004 suspension letter to the Union, and also addressed the fact that she was not responding to his communication in a timely way.   The letter of August 22, 2006 ended by this </w:t>
      </w:r>
      <w:r w:rsidR="0075506A" w:rsidRPr="00E72D97">
        <w:rPr>
          <w:rFonts w:ascii="Palatino Linotype" w:hAnsi="Palatino Linotype"/>
          <w:szCs w:val="23"/>
        </w:rPr>
        <w:t>jarring</w:t>
      </w:r>
      <w:r w:rsidR="003C4145" w:rsidRPr="00E72D97">
        <w:rPr>
          <w:rFonts w:ascii="Palatino Linotype" w:hAnsi="Palatino Linotype"/>
          <w:szCs w:val="23"/>
        </w:rPr>
        <w:t xml:space="preserve"> </w:t>
      </w:r>
      <w:r w:rsidRPr="00E72D97">
        <w:rPr>
          <w:rFonts w:ascii="Palatino Linotype" w:hAnsi="Palatino Linotype"/>
          <w:szCs w:val="23"/>
        </w:rPr>
        <w:t>admonition:</w:t>
      </w:r>
    </w:p>
    <w:p w:rsidR="00096873" w:rsidRPr="00E72D97" w:rsidRDefault="00096873" w:rsidP="00C03B7C">
      <w:pPr>
        <w:pStyle w:val="Quotation"/>
        <w:rPr>
          <w:szCs w:val="23"/>
        </w:rPr>
      </w:pPr>
      <w:r w:rsidRPr="00E72D97">
        <w:rPr>
          <w:szCs w:val="23"/>
        </w:rPr>
        <w:t>I note that you have not responded to my email dated June 22, 2006 nor have you responded to my email of August 2, 2006.  Your failure to respond to my email of June 22, 2006 will lead to further disciplinary action, and may include a further extension of the suspension referred to above. Kindly respond to these correspondences within 48 hours of receipt of this registered letter.  Your failure to do so will be considered an abandonment of your employment.</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Grievances were filed on September 1, 2006 against both the suspension letter of November 4, 2004 and the letter of August 22, 2006</w:t>
      </w:r>
      <w:r w:rsidR="003F4A12" w:rsidRPr="00E72D97">
        <w:rPr>
          <w:rFonts w:ascii="Palatino Linotype" w:hAnsi="Palatino Linotype"/>
          <w:szCs w:val="23"/>
        </w:rPr>
        <w:t xml:space="preserve"> </w:t>
      </w:r>
      <w:r w:rsidRPr="00E72D97">
        <w:rPr>
          <w:rFonts w:ascii="Palatino Linotype" w:hAnsi="Palatino Linotype"/>
          <w:szCs w:val="23"/>
        </w:rPr>
        <w:t xml:space="preserve">addressing the issue of </w:t>
      </w:r>
      <w:r w:rsidRPr="00E72D97">
        <w:rPr>
          <w:rFonts w:ascii="Palatino Linotype" w:hAnsi="Palatino Linotype"/>
          <w:szCs w:val="23"/>
        </w:rPr>
        <w:lastRenderedPageBreak/>
        <w:t xml:space="preserve">absenteeism and uttering the threat of further suspension.  </w:t>
      </w:r>
      <w:r w:rsidR="00427A16" w:rsidRPr="00E72D97">
        <w:rPr>
          <w:rFonts w:ascii="Palatino Linotype" w:hAnsi="Palatino Linotype"/>
          <w:szCs w:val="23"/>
        </w:rPr>
        <w:t xml:space="preserve">It was immediately agreed by Halifax Fire that there would be no discipline on the basis of absenteeism. </w:t>
      </w:r>
      <w:r w:rsidRPr="00E72D97">
        <w:rPr>
          <w:rFonts w:ascii="Palatino Linotype" w:hAnsi="Palatino Linotype"/>
          <w:szCs w:val="23"/>
        </w:rPr>
        <w:t xml:space="preserve">After almost two years of exchange between the </w:t>
      </w:r>
      <w:r w:rsidR="003C4145" w:rsidRPr="00E72D97">
        <w:rPr>
          <w:rFonts w:ascii="Palatino Linotype" w:hAnsi="Palatino Linotype"/>
          <w:szCs w:val="23"/>
        </w:rPr>
        <w:t>IAF</w:t>
      </w:r>
      <w:r w:rsidRPr="00E72D97">
        <w:rPr>
          <w:rFonts w:ascii="Palatino Linotype" w:hAnsi="Palatino Linotype"/>
          <w:szCs w:val="23"/>
        </w:rPr>
        <w:t xml:space="preserve"> and Halifax Fire Management a settlement was reached</w:t>
      </w:r>
      <w:r w:rsidR="001D26D9" w:rsidRPr="00E72D97">
        <w:rPr>
          <w:rFonts w:ascii="Palatino Linotype" w:hAnsi="Palatino Linotype"/>
          <w:szCs w:val="23"/>
        </w:rPr>
        <w:t xml:space="preserve"> on the November 4, 2004 letter</w:t>
      </w:r>
      <w:r w:rsidRPr="00E72D97">
        <w:rPr>
          <w:rFonts w:ascii="Palatino Linotype" w:hAnsi="Palatino Linotype"/>
          <w:szCs w:val="23"/>
        </w:rPr>
        <w:t xml:space="preserve">.  By letter dated May 1, 2008, Assistant Deputy Chief Williams agreed to take the November 4 suspension letter </w:t>
      </w:r>
      <w:r w:rsidR="00D86297" w:rsidRPr="00E72D97">
        <w:rPr>
          <w:rFonts w:ascii="Palatino Linotype" w:hAnsi="Palatino Linotype"/>
          <w:szCs w:val="23"/>
        </w:rPr>
        <w:t>out</w:t>
      </w:r>
      <w:r w:rsidRPr="00E72D97">
        <w:rPr>
          <w:rFonts w:ascii="Palatino Linotype" w:hAnsi="Palatino Linotype"/>
          <w:szCs w:val="23"/>
        </w:rPr>
        <w:t xml:space="preserve"> of Ms. Symington’s personnel file.   The evidence is that Ms. Symington never did lose the three day suspension referred to in the letter.   The evidence is that despite the settlement reached in May 2008</w:t>
      </w:r>
      <w:r w:rsidR="003A2576" w:rsidRPr="00E72D97">
        <w:rPr>
          <w:rFonts w:ascii="Palatino Linotype" w:hAnsi="Palatino Linotype"/>
          <w:szCs w:val="23"/>
        </w:rPr>
        <w:t>,</w:t>
      </w:r>
      <w:r w:rsidRPr="00E72D97">
        <w:rPr>
          <w:rFonts w:ascii="Palatino Linotype" w:hAnsi="Palatino Linotype"/>
          <w:szCs w:val="23"/>
        </w:rPr>
        <w:t xml:space="preserve"> the November 4, 2004 and August 22, 2006 letters remained in Ms. Symington’s personnel file as late as the winter/spring of 2019 when Ms. Symington’s counsel accessed the file in preparation for the hearing</w:t>
      </w:r>
      <w:r w:rsidR="003A2576" w:rsidRPr="00E72D97">
        <w:rPr>
          <w:rFonts w:ascii="Palatino Linotype" w:hAnsi="Palatino Linotype"/>
          <w:szCs w:val="23"/>
        </w:rPr>
        <w:t xml:space="preserve"> of this inquiry</w:t>
      </w:r>
      <w:r w:rsidRPr="00E72D97">
        <w:rPr>
          <w:rFonts w:ascii="Palatino Linotype" w:hAnsi="Palatino Linotype"/>
          <w:szCs w:val="23"/>
        </w:rPr>
        <w:t>.  H</w:t>
      </w:r>
      <w:r w:rsidR="003F4A12" w:rsidRPr="00E72D97">
        <w:rPr>
          <w:rFonts w:ascii="Palatino Linotype" w:hAnsi="Palatino Linotype"/>
          <w:szCs w:val="23"/>
        </w:rPr>
        <w:t>alifax</w:t>
      </w:r>
      <w:r w:rsidRPr="00E72D97">
        <w:rPr>
          <w:rFonts w:ascii="Palatino Linotype" w:hAnsi="Palatino Linotype"/>
          <w:szCs w:val="23"/>
        </w:rPr>
        <w:t xml:space="preserve"> Fire acknowledged the letters ought not to have been in the file and attributed their continuing presence to human error.     </w:t>
      </w:r>
    </w:p>
    <w:p w:rsidR="00096873" w:rsidRPr="00E72D97" w:rsidRDefault="00096873" w:rsidP="00BB0F6F">
      <w:pPr>
        <w:spacing w:line="240" w:lineRule="auto"/>
        <w:jc w:val="both"/>
        <w:rPr>
          <w:rStyle w:val="Bold"/>
          <w:rFonts w:ascii="Palatino Linotype" w:hAnsi="Palatino Linotype"/>
          <w:szCs w:val="23"/>
        </w:rPr>
      </w:pPr>
      <w:r w:rsidRPr="00E72D97">
        <w:rPr>
          <w:rStyle w:val="Bold"/>
          <w:rFonts w:ascii="Palatino Linotype" w:hAnsi="Palatino Linotype"/>
          <w:szCs w:val="23"/>
        </w:rPr>
        <w:t>January</w:t>
      </w:r>
      <w:r w:rsidR="00EE5C1A" w:rsidRPr="00E72D97">
        <w:rPr>
          <w:rStyle w:val="Bold"/>
          <w:rFonts w:ascii="Palatino Linotype" w:hAnsi="Palatino Linotype"/>
          <w:szCs w:val="23"/>
        </w:rPr>
        <w:t>,</w:t>
      </w:r>
      <w:r w:rsidRPr="00E72D97">
        <w:rPr>
          <w:rStyle w:val="Bold"/>
          <w:rFonts w:ascii="Palatino Linotype" w:hAnsi="Palatino Linotype"/>
          <w:szCs w:val="23"/>
        </w:rPr>
        <w:t xml:space="preserve"> 2007 to </w:t>
      </w:r>
      <w:r w:rsidR="00EE5C1A" w:rsidRPr="00E72D97">
        <w:rPr>
          <w:rStyle w:val="Bold"/>
          <w:rFonts w:ascii="Palatino Linotype" w:hAnsi="Palatino Linotype"/>
          <w:szCs w:val="23"/>
        </w:rPr>
        <w:t>April,</w:t>
      </w:r>
      <w:r w:rsidRPr="00E72D97">
        <w:rPr>
          <w:rStyle w:val="Bold"/>
          <w:rFonts w:ascii="Palatino Linotype" w:hAnsi="Palatino Linotype"/>
          <w:szCs w:val="23"/>
        </w:rPr>
        <w:t xml:space="preserve"> 2011</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 xml:space="preserve">Ms. Symington did return full time in January 2007.  She resumed her duties and continued fulltime until she was recommended for surgery in April 2011.    </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 xml:space="preserve">In her direct testimony she said that in 2007 things at work “were pretty good, I guess.” She said that things were still happening like verbal taunts suggesting that she “made things up” or that she vandalised her own car” but that she never said anything in response because “no one would believe me.”     </w:t>
      </w:r>
    </w:p>
    <w:p w:rsidR="006B36F3" w:rsidRPr="00E72D97" w:rsidRDefault="00096873" w:rsidP="003F4A12">
      <w:pPr>
        <w:pStyle w:val="StnL1"/>
        <w:rPr>
          <w:rFonts w:ascii="Palatino Linotype" w:hAnsi="Palatino Linotype"/>
          <w:szCs w:val="23"/>
        </w:rPr>
      </w:pPr>
      <w:r w:rsidRPr="00E72D97">
        <w:rPr>
          <w:rFonts w:ascii="Palatino Linotype" w:hAnsi="Palatino Linotype"/>
          <w:szCs w:val="23"/>
        </w:rPr>
        <w:t xml:space="preserve">She asked for a transfer from B Platoon to D Platoon so that she would not be on the same shift rotation as Captain AB.  By this time Captain AB was acting District Chief and the request for a new </w:t>
      </w:r>
      <w:r w:rsidR="00CF338C" w:rsidRPr="00E72D97">
        <w:rPr>
          <w:rFonts w:ascii="Palatino Linotype" w:hAnsi="Palatino Linotype"/>
          <w:szCs w:val="23"/>
        </w:rPr>
        <w:t xml:space="preserve">B </w:t>
      </w:r>
      <w:r w:rsidRPr="00E72D97">
        <w:rPr>
          <w:rFonts w:ascii="Palatino Linotype" w:hAnsi="Palatino Linotype"/>
          <w:szCs w:val="23"/>
        </w:rPr>
        <w:t xml:space="preserve">Platoon </w:t>
      </w:r>
      <w:r w:rsidR="00EE5C1A" w:rsidRPr="00E72D97">
        <w:rPr>
          <w:rFonts w:ascii="Palatino Linotype" w:hAnsi="Palatino Linotype"/>
          <w:szCs w:val="23"/>
        </w:rPr>
        <w:t>was a result of a desire fo</w:t>
      </w:r>
      <w:r w:rsidRPr="00E72D97">
        <w:rPr>
          <w:rFonts w:ascii="Palatino Linotype" w:hAnsi="Palatino Linotype"/>
          <w:szCs w:val="23"/>
        </w:rPr>
        <w:t>r a new start.    During this four year stretch of work, Ms. Symingt</w:t>
      </w:r>
      <w:r w:rsidR="006B36F3" w:rsidRPr="00E72D97">
        <w:rPr>
          <w:rFonts w:ascii="Palatino Linotype" w:hAnsi="Palatino Linotype"/>
          <w:szCs w:val="23"/>
        </w:rPr>
        <w:t xml:space="preserve">on secured </w:t>
      </w:r>
      <w:r w:rsidRPr="00E72D97">
        <w:rPr>
          <w:rFonts w:ascii="Palatino Linotype" w:hAnsi="Palatino Linotype"/>
          <w:szCs w:val="23"/>
        </w:rPr>
        <w:t>her Class 1</w:t>
      </w:r>
      <w:r w:rsidR="001D26D9" w:rsidRPr="00E72D97">
        <w:rPr>
          <w:rFonts w:ascii="Palatino Linotype" w:hAnsi="Palatino Linotype"/>
          <w:szCs w:val="23"/>
        </w:rPr>
        <w:t xml:space="preserve"> Fire Fighter </w:t>
      </w:r>
      <w:r w:rsidRPr="00E72D97">
        <w:rPr>
          <w:rFonts w:ascii="Palatino Linotype" w:hAnsi="Palatino Linotype"/>
          <w:szCs w:val="23"/>
        </w:rPr>
        <w:t xml:space="preserve">designation and tested successfully to be a driver operator.  </w:t>
      </w:r>
    </w:p>
    <w:p w:rsidR="00096873" w:rsidRPr="00E72D97" w:rsidRDefault="00096873" w:rsidP="003F4A12">
      <w:pPr>
        <w:pStyle w:val="StnL1"/>
        <w:rPr>
          <w:rFonts w:ascii="Palatino Linotype" w:hAnsi="Palatino Linotype"/>
          <w:szCs w:val="23"/>
        </w:rPr>
      </w:pPr>
      <w:r w:rsidRPr="00E72D97">
        <w:rPr>
          <w:rFonts w:ascii="Palatino Linotype" w:hAnsi="Palatino Linotype"/>
          <w:szCs w:val="23"/>
        </w:rPr>
        <w:t>In 2011</w:t>
      </w:r>
      <w:r w:rsidR="00CF338C" w:rsidRPr="00E72D97">
        <w:rPr>
          <w:rFonts w:ascii="Palatino Linotype" w:hAnsi="Palatino Linotype"/>
          <w:szCs w:val="23"/>
        </w:rPr>
        <w:t>,</w:t>
      </w:r>
      <w:r w:rsidRPr="00E72D97">
        <w:rPr>
          <w:rFonts w:ascii="Palatino Linotype" w:hAnsi="Palatino Linotype"/>
          <w:szCs w:val="23"/>
        </w:rPr>
        <w:t xml:space="preserve"> Ms. Symington was experiencing worsening symptoms from </w:t>
      </w:r>
      <w:r w:rsidR="00CF338C" w:rsidRPr="00E72D97">
        <w:rPr>
          <w:rFonts w:ascii="Palatino Linotype" w:hAnsi="Palatino Linotype"/>
          <w:szCs w:val="23"/>
        </w:rPr>
        <w:t xml:space="preserve">the </w:t>
      </w:r>
      <w:r w:rsidRPr="00E72D97">
        <w:rPr>
          <w:rFonts w:ascii="Palatino Linotype" w:hAnsi="Palatino Linotype"/>
          <w:szCs w:val="23"/>
        </w:rPr>
        <w:t>injuries suffered by her in the 2004 motor vehicle accident. Her surgeon recommended a neck fusion and diagnosed her with Myelomalacia.  H</w:t>
      </w:r>
      <w:r w:rsidR="006B36F3" w:rsidRPr="00E72D97">
        <w:rPr>
          <w:rFonts w:ascii="Palatino Linotype" w:hAnsi="Palatino Linotype"/>
          <w:szCs w:val="23"/>
        </w:rPr>
        <w:t>alifax</w:t>
      </w:r>
      <w:r w:rsidR="00EE5C1A" w:rsidRPr="00E72D97">
        <w:rPr>
          <w:rFonts w:ascii="Palatino Linotype" w:hAnsi="Palatino Linotype"/>
          <w:szCs w:val="23"/>
        </w:rPr>
        <w:t xml:space="preserve"> </w:t>
      </w:r>
      <w:r w:rsidRPr="00E72D97">
        <w:rPr>
          <w:rFonts w:ascii="Palatino Linotype" w:hAnsi="Palatino Linotype"/>
          <w:szCs w:val="23"/>
        </w:rPr>
        <w:t xml:space="preserve">Fire accommodated Ms. Symington’s sick leave </w:t>
      </w:r>
      <w:r w:rsidR="00CF338C" w:rsidRPr="00E72D97">
        <w:rPr>
          <w:rFonts w:ascii="Palatino Linotype" w:hAnsi="Palatino Linotype"/>
          <w:szCs w:val="23"/>
        </w:rPr>
        <w:t>until her retirement effective August 1, 2016</w:t>
      </w:r>
      <w:r w:rsidRPr="00E72D97">
        <w:rPr>
          <w:rFonts w:ascii="Palatino Linotype" w:hAnsi="Palatino Linotype"/>
          <w:szCs w:val="23"/>
        </w:rPr>
        <w:t xml:space="preserve">.  </w:t>
      </w:r>
    </w:p>
    <w:p w:rsidR="006B36F3" w:rsidRPr="00E72D97" w:rsidRDefault="00096873" w:rsidP="00944716">
      <w:pPr>
        <w:pStyle w:val="StnL1"/>
        <w:rPr>
          <w:rStyle w:val="Bold"/>
          <w:rFonts w:ascii="Palatino Linotype" w:hAnsi="Palatino Linotype"/>
          <w:b w:val="0"/>
          <w:szCs w:val="23"/>
        </w:rPr>
      </w:pPr>
      <w:r w:rsidRPr="00E72D97">
        <w:rPr>
          <w:rFonts w:ascii="Palatino Linotype" w:hAnsi="Palatino Linotype"/>
          <w:szCs w:val="23"/>
        </w:rPr>
        <w:t>Aside from the allegation that the failure to withdraw the November 2004 letter and August 2006 letters from her personnel files, Ms. Symington does not make any allegation in her complaint form about discriminatory conduct between January 2007 and April 2013.  When she questioned on that point on cross-examination, she responded “I was hearing all kinds of things in the station…nasty thing</w:t>
      </w:r>
      <w:r w:rsidR="008762B7" w:rsidRPr="00E72D97">
        <w:rPr>
          <w:rFonts w:ascii="Palatino Linotype" w:hAnsi="Palatino Linotype"/>
          <w:szCs w:val="23"/>
        </w:rPr>
        <w:t>s</w:t>
      </w:r>
      <w:r w:rsidRPr="00E72D97">
        <w:rPr>
          <w:rFonts w:ascii="Palatino Linotype" w:hAnsi="Palatino Linotype"/>
          <w:szCs w:val="23"/>
        </w:rPr>
        <w:t>” but there was no detail in her evidence nor mention of such statements in her complaint form.</w:t>
      </w:r>
      <w:r w:rsidR="008762B7" w:rsidRPr="00E72D97">
        <w:rPr>
          <w:rFonts w:ascii="Palatino Linotype" w:hAnsi="Palatino Linotype"/>
          <w:szCs w:val="23"/>
        </w:rPr>
        <w:t xml:space="preserve">  There was no other evidence to suggest any other event that could be considered dis</w:t>
      </w:r>
      <w:r w:rsidR="00E15F30" w:rsidRPr="00E72D97">
        <w:rPr>
          <w:rFonts w:ascii="Palatino Linotype" w:hAnsi="Palatino Linotype"/>
          <w:szCs w:val="23"/>
        </w:rPr>
        <w:t>criminatory</w:t>
      </w:r>
      <w:r w:rsidR="005800CF" w:rsidRPr="00E72D97">
        <w:rPr>
          <w:rFonts w:ascii="Palatino Linotype" w:hAnsi="Palatino Linotype"/>
          <w:szCs w:val="23"/>
        </w:rPr>
        <w:t xml:space="preserve"> or retaliatory</w:t>
      </w:r>
      <w:r w:rsidR="00E15F30" w:rsidRPr="00E72D97">
        <w:rPr>
          <w:rFonts w:ascii="Palatino Linotype" w:hAnsi="Palatino Linotype"/>
          <w:szCs w:val="23"/>
        </w:rPr>
        <w:t xml:space="preserve"> in this time period.</w:t>
      </w:r>
      <w:r w:rsidRPr="00E72D97">
        <w:rPr>
          <w:rFonts w:ascii="Palatino Linotype" w:hAnsi="Palatino Linotype"/>
          <w:szCs w:val="23"/>
        </w:rPr>
        <w:t xml:space="preserve"> </w:t>
      </w:r>
      <w:r w:rsidR="005800CF" w:rsidRPr="00E72D97">
        <w:rPr>
          <w:rFonts w:ascii="Palatino Linotype" w:hAnsi="Palatino Linotype"/>
          <w:szCs w:val="23"/>
        </w:rPr>
        <w:t xml:space="preserve"> April 2011 is the last time Ms. Symington was at work. </w:t>
      </w:r>
    </w:p>
    <w:p w:rsidR="00D56FF6" w:rsidRDefault="00D56FF6" w:rsidP="00BB0F6F">
      <w:pPr>
        <w:spacing w:line="240" w:lineRule="auto"/>
        <w:jc w:val="both"/>
        <w:rPr>
          <w:rStyle w:val="Bold"/>
          <w:rFonts w:ascii="Palatino Linotype" w:hAnsi="Palatino Linotype"/>
          <w:szCs w:val="23"/>
        </w:rPr>
      </w:pPr>
    </w:p>
    <w:p w:rsidR="00D56FF6" w:rsidRDefault="00D56FF6" w:rsidP="00BB0F6F">
      <w:pPr>
        <w:spacing w:line="240" w:lineRule="auto"/>
        <w:jc w:val="both"/>
        <w:rPr>
          <w:rStyle w:val="Bold"/>
          <w:rFonts w:ascii="Palatino Linotype" w:hAnsi="Palatino Linotype"/>
          <w:szCs w:val="23"/>
        </w:rPr>
      </w:pPr>
    </w:p>
    <w:p w:rsidR="00096873" w:rsidRPr="00E72D97" w:rsidRDefault="00096873" w:rsidP="00BB0F6F">
      <w:pPr>
        <w:spacing w:line="240" w:lineRule="auto"/>
        <w:jc w:val="both"/>
        <w:rPr>
          <w:rStyle w:val="Bold"/>
          <w:rFonts w:ascii="Palatino Linotype" w:hAnsi="Palatino Linotype"/>
          <w:szCs w:val="23"/>
        </w:rPr>
      </w:pPr>
      <w:r w:rsidRPr="00E72D97">
        <w:rPr>
          <w:rStyle w:val="Bold"/>
          <w:rFonts w:ascii="Palatino Linotype" w:hAnsi="Palatino Linotype"/>
          <w:szCs w:val="23"/>
        </w:rPr>
        <w:t xml:space="preserve">Accommodation Process </w:t>
      </w:r>
    </w:p>
    <w:p w:rsidR="00096873" w:rsidRPr="00E72D97" w:rsidRDefault="00CF338C" w:rsidP="00C03B7C">
      <w:pPr>
        <w:pStyle w:val="StnL1"/>
        <w:rPr>
          <w:rFonts w:ascii="Palatino Linotype" w:hAnsi="Palatino Linotype"/>
          <w:szCs w:val="23"/>
        </w:rPr>
      </w:pPr>
      <w:r w:rsidRPr="00E72D97">
        <w:rPr>
          <w:rFonts w:ascii="Palatino Linotype" w:hAnsi="Palatino Linotype"/>
          <w:szCs w:val="23"/>
        </w:rPr>
        <w:t xml:space="preserve">In April 2013, </w:t>
      </w:r>
      <w:r w:rsidR="00096873" w:rsidRPr="00E72D97">
        <w:rPr>
          <w:rFonts w:ascii="Palatino Linotype" w:hAnsi="Palatino Linotype"/>
          <w:szCs w:val="23"/>
        </w:rPr>
        <w:t xml:space="preserve">Ms. Symington was approaching two years on LTD and the issue of her return to work </w:t>
      </w:r>
      <w:r w:rsidRPr="00E72D97">
        <w:rPr>
          <w:rFonts w:ascii="Palatino Linotype" w:hAnsi="Palatino Linotype"/>
          <w:szCs w:val="23"/>
        </w:rPr>
        <w:t>had to be</w:t>
      </w:r>
      <w:r w:rsidR="00096873" w:rsidRPr="00E72D97">
        <w:rPr>
          <w:rFonts w:ascii="Palatino Linotype" w:hAnsi="Palatino Linotype"/>
          <w:szCs w:val="23"/>
        </w:rPr>
        <w:t xml:space="preserve"> addressed.  With the change from an “own occupation” definition to an “any occupation” definition there was concern </w:t>
      </w:r>
      <w:r w:rsidR="006B36F3" w:rsidRPr="00E72D97">
        <w:rPr>
          <w:rFonts w:ascii="Palatino Linotype" w:hAnsi="Palatino Linotype"/>
          <w:szCs w:val="23"/>
        </w:rPr>
        <w:t xml:space="preserve">within Halifax Fire </w:t>
      </w:r>
      <w:r w:rsidR="00096873" w:rsidRPr="00E72D97">
        <w:rPr>
          <w:rFonts w:ascii="Palatino Linotype" w:hAnsi="Palatino Linotype"/>
          <w:szCs w:val="23"/>
        </w:rPr>
        <w:t xml:space="preserve">that Ms. Symington may not sustain her LTD coverage.  In any event it was already two years since she began her leave and attention needed to be given to </w:t>
      </w:r>
      <w:r w:rsidR="00FA23E4" w:rsidRPr="00E72D97">
        <w:rPr>
          <w:rFonts w:ascii="Palatino Linotype" w:hAnsi="Palatino Linotype"/>
          <w:szCs w:val="23"/>
        </w:rPr>
        <w:t xml:space="preserve">whether and </w:t>
      </w:r>
      <w:r w:rsidR="00096873" w:rsidRPr="00E72D97">
        <w:rPr>
          <w:rFonts w:ascii="Palatino Linotype" w:hAnsi="Palatino Linotype"/>
          <w:szCs w:val="23"/>
        </w:rPr>
        <w:t xml:space="preserve">when she </w:t>
      </w:r>
      <w:r w:rsidR="00E15F30" w:rsidRPr="00E72D97">
        <w:rPr>
          <w:rFonts w:ascii="Palatino Linotype" w:hAnsi="Palatino Linotype"/>
          <w:szCs w:val="23"/>
        </w:rPr>
        <w:t>was able to</w:t>
      </w:r>
      <w:r w:rsidR="006B36F3" w:rsidRPr="00E72D97">
        <w:rPr>
          <w:rFonts w:ascii="Palatino Linotype" w:hAnsi="Palatino Linotype"/>
          <w:szCs w:val="23"/>
        </w:rPr>
        <w:t xml:space="preserve"> return to Halifax </w:t>
      </w:r>
      <w:r w:rsidR="00096873" w:rsidRPr="00E72D97">
        <w:rPr>
          <w:rFonts w:ascii="Palatino Linotype" w:hAnsi="Palatino Linotype"/>
          <w:szCs w:val="23"/>
        </w:rPr>
        <w:t xml:space="preserve">Fire.  </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In Apr</w:t>
      </w:r>
      <w:r w:rsidR="006B36F3" w:rsidRPr="00E72D97">
        <w:rPr>
          <w:rFonts w:ascii="Palatino Linotype" w:hAnsi="Palatino Linotype"/>
          <w:szCs w:val="23"/>
        </w:rPr>
        <w:t>il 20</w:t>
      </w:r>
      <w:r w:rsidR="00944716" w:rsidRPr="00E72D97">
        <w:rPr>
          <w:rFonts w:ascii="Palatino Linotype" w:hAnsi="Palatino Linotype"/>
          <w:szCs w:val="23"/>
        </w:rPr>
        <w:t>12, Ms. Symington had undertaken</w:t>
      </w:r>
      <w:r w:rsidRPr="00E72D97">
        <w:rPr>
          <w:rFonts w:ascii="Palatino Linotype" w:hAnsi="Palatino Linotype"/>
          <w:szCs w:val="23"/>
        </w:rPr>
        <w:t xml:space="preserve"> a Functional Capacity Evaluatio</w:t>
      </w:r>
      <w:r w:rsidR="00097E7A" w:rsidRPr="00E72D97">
        <w:rPr>
          <w:rFonts w:ascii="Palatino Linotype" w:hAnsi="Palatino Linotype"/>
          <w:szCs w:val="23"/>
        </w:rPr>
        <w:t>n (FCE) at the request of Great-</w:t>
      </w:r>
      <w:r w:rsidRPr="00E72D97">
        <w:rPr>
          <w:rFonts w:ascii="Palatino Linotype" w:hAnsi="Palatino Linotype"/>
          <w:szCs w:val="23"/>
        </w:rPr>
        <w:t>West Life (2012 FCE).   The purpose was to assess whether she could return to her position with or without accommodation.  She was assessed as able to work a 12 hour shift and “demonstrated abilities with to perform medium physical demand characteristics (PDC) work classification”.  It was determined that she could not safely return to a firefighter position and the report cites the same conclusion from Ms. Symington’s surgeon, Dr. Christie</w:t>
      </w:r>
      <w:r w:rsidR="00CF338C" w:rsidRPr="00E72D97">
        <w:rPr>
          <w:rFonts w:ascii="Palatino Linotype" w:hAnsi="Palatino Linotype"/>
          <w:szCs w:val="23"/>
        </w:rPr>
        <w:t>,</w:t>
      </w:r>
      <w:r w:rsidRPr="00E72D97">
        <w:rPr>
          <w:rFonts w:ascii="Palatino Linotype" w:hAnsi="Palatino Linotype"/>
          <w:szCs w:val="23"/>
        </w:rPr>
        <w:t xml:space="preserve"> as support.</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Not surprising</w:t>
      </w:r>
      <w:r w:rsidR="006B36F3" w:rsidRPr="00E72D97">
        <w:rPr>
          <w:rFonts w:ascii="Palatino Linotype" w:hAnsi="Palatino Linotype"/>
          <w:szCs w:val="23"/>
        </w:rPr>
        <w:t>,</w:t>
      </w:r>
      <w:r w:rsidRPr="00E72D97">
        <w:rPr>
          <w:rFonts w:ascii="Palatino Linotype" w:hAnsi="Palatino Linotype"/>
          <w:szCs w:val="23"/>
        </w:rPr>
        <w:t xml:space="preserve"> then</w:t>
      </w:r>
      <w:r w:rsidR="006B36F3" w:rsidRPr="00E72D97">
        <w:rPr>
          <w:rFonts w:ascii="Palatino Linotype" w:hAnsi="Palatino Linotype"/>
          <w:szCs w:val="23"/>
        </w:rPr>
        <w:t>,</w:t>
      </w:r>
      <w:r w:rsidRPr="00E72D97">
        <w:rPr>
          <w:rFonts w:ascii="Palatino Linotype" w:hAnsi="Palatino Linotype"/>
          <w:szCs w:val="23"/>
        </w:rPr>
        <w:t xml:space="preserve"> Ms. Symington remained off work and continued on LTD for the next year.  In March 2013</w:t>
      </w:r>
      <w:r w:rsidR="00AB3B51" w:rsidRPr="00E72D97">
        <w:rPr>
          <w:rFonts w:ascii="Palatino Linotype" w:hAnsi="Palatino Linotype"/>
          <w:szCs w:val="23"/>
        </w:rPr>
        <w:t>,</w:t>
      </w:r>
      <w:r w:rsidRPr="00E72D97">
        <w:rPr>
          <w:rFonts w:ascii="Palatino Linotype" w:hAnsi="Palatino Linotype"/>
          <w:szCs w:val="23"/>
        </w:rPr>
        <w:t xml:space="preserve"> Angela Boyd became involved in efforts to assess Ms. Symington’s ability to return to work.  Ms. Boyd works for Halifax Regional Municipality in Workplace Health Services</w:t>
      </w:r>
      <w:r w:rsidR="00944716" w:rsidRPr="00E72D97">
        <w:rPr>
          <w:rFonts w:ascii="Palatino Linotype" w:hAnsi="Palatino Linotype"/>
          <w:szCs w:val="23"/>
        </w:rPr>
        <w:t xml:space="preserve">. </w:t>
      </w:r>
      <w:r w:rsidRPr="00E72D97">
        <w:rPr>
          <w:rFonts w:ascii="Palatino Linotype" w:hAnsi="Palatino Linotype"/>
          <w:szCs w:val="23"/>
        </w:rPr>
        <w:t xml:space="preserve"> </w:t>
      </w:r>
      <w:r w:rsidR="00AB3B51" w:rsidRPr="00E72D97">
        <w:rPr>
          <w:rFonts w:ascii="Palatino Linotype" w:hAnsi="Palatino Linotype"/>
          <w:szCs w:val="23"/>
        </w:rPr>
        <w:t xml:space="preserve">I found Mr. Boyd to be a knowledgeable and a reliable witness. </w:t>
      </w:r>
      <w:r w:rsidRPr="00E72D97">
        <w:rPr>
          <w:rFonts w:ascii="Palatino Linotype" w:hAnsi="Palatino Linotype"/>
          <w:szCs w:val="23"/>
        </w:rPr>
        <w:t>Ms. Boyd co-ordinated a meeting for April 11, 2013 involving numerous individuals who had roles in the accommodation process for</w:t>
      </w:r>
      <w:r w:rsidR="00097E7A" w:rsidRPr="00E72D97">
        <w:rPr>
          <w:rFonts w:ascii="Palatino Linotype" w:hAnsi="Palatino Linotype"/>
          <w:szCs w:val="23"/>
        </w:rPr>
        <w:t xml:space="preserve"> Ms. Symington, including Great-</w:t>
      </w:r>
      <w:r w:rsidRPr="00E72D97">
        <w:rPr>
          <w:rFonts w:ascii="Palatino Linotype" w:hAnsi="Palatino Linotype"/>
          <w:szCs w:val="23"/>
        </w:rPr>
        <w:t>West Life, H</w:t>
      </w:r>
      <w:r w:rsidR="006B36F3" w:rsidRPr="00E72D97">
        <w:rPr>
          <w:rFonts w:ascii="Palatino Linotype" w:hAnsi="Palatino Linotype"/>
          <w:szCs w:val="23"/>
        </w:rPr>
        <w:t xml:space="preserve">alifax </w:t>
      </w:r>
      <w:r w:rsidRPr="00E72D97">
        <w:rPr>
          <w:rFonts w:ascii="Palatino Linotype" w:hAnsi="Palatino Linotype"/>
          <w:szCs w:val="23"/>
        </w:rPr>
        <w:t>Fire, Workplace Health Ser</w:t>
      </w:r>
      <w:r w:rsidR="00E15F30" w:rsidRPr="00E72D97">
        <w:rPr>
          <w:rFonts w:ascii="Palatino Linotype" w:hAnsi="Palatino Linotype"/>
          <w:szCs w:val="23"/>
        </w:rPr>
        <w:t xml:space="preserve">vices, Human Resources, the IAF </w:t>
      </w:r>
      <w:r w:rsidRPr="00E72D97">
        <w:rPr>
          <w:rFonts w:ascii="Palatino Linotype" w:hAnsi="Palatino Linotype"/>
          <w:szCs w:val="23"/>
        </w:rPr>
        <w:t>and,</w:t>
      </w:r>
      <w:r w:rsidR="00373267" w:rsidRPr="00E72D97">
        <w:rPr>
          <w:rFonts w:ascii="Palatino Linotype" w:hAnsi="Palatino Linotype"/>
          <w:szCs w:val="23"/>
        </w:rPr>
        <w:t xml:space="preserve"> </w:t>
      </w:r>
      <w:r w:rsidRPr="00E72D97">
        <w:rPr>
          <w:rFonts w:ascii="Palatino Linotype" w:hAnsi="Palatino Linotype"/>
          <w:szCs w:val="23"/>
        </w:rPr>
        <w:t>of course, Ms. Symington.</w:t>
      </w:r>
    </w:p>
    <w:p w:rsidR="00944716" w:rsidRPr="00E72D97" w:rsidRDefault="00096873" w:rsidP="00C03B7C">
      <w:pPr>
        <w:pStyle w:val="StnL1"/>
        <w:rPr>
          <w:rFonts w:ascii="Palatino Linotype" w:hAnsi="Palatino Linotype"/>
          <w:szCs w:val="23"/>
        </w:rPr>
      </w:pPr>
      <w:r w:rsidRPr="00E72D97">
        <w:rPr>
          <w:rFonts w:ascii="Palatino Linotype" w:hAnsi="Palatino Linotype"/>
          <w:szCs w:val="23"/>
        </w:rPr>
        <w:t>The meeting of April 11, 2013 was described by many of the witnesses who testified during the hearing.  In attendance were Angela Boyd, Phil McNulty, Executive Officer for H</w:t>
      </w:r>
      <w:r w:rsidR="006B36F3" w:rsidRPr="00E72D97">
        <w:rPr>
          <w:rFonts w:ascii="Palatino Linotype" w:hAnsi="Palatino Linotype"/>
          <w:szCs w:val="23"/>
        </w:rPr>
        <w:t>alifax</w:t>
      </w:r>
      <w:r w:rsidR="00E15F30" w:rsidRPr="00E72D97">
        <w:rPr>
          <w:rFonts w:ascii="Palatino Linotype" w:hAnsi="Palatino Linotype"/>
          <w:szCs w:val="23"/>
        </w:rPr>
        <w:t xml:space="preserve"> </w:t>
      </w:r>
      <w:r w:rsidRPr="00E72D97">
        <w:rPr>
          <w:rFonts w:ascii="Palatino Linotype" w:hAnsi="Palatino Linotype"/>
          <w:szCs w:val="23"/>
        </w:rPr>
        <w:t xml:space="preserve">Fire, Brendan Meagher and Chris Camp for the </w:t>
      </w:r>
      <w:r w:rsidR="00E15F30" w:rsidRPr="00E72D97">
        <w:rPr>
          <w:rFonts w:ascii="Palatino Linotype" w:hAnsi="Palatino Linotype"/>
          <w:szCs w:val="23"/>
        </w:rPr>
        <w:t>IAF</w:t>
      </w:r>
      <w:r w:rsidR="00097E7A" w:rsidRPr="00E72D97">
        <w:rPr>
          <w:rFonts w:ascii="Palatino Linotype" w:hAnsi="Palatino Linotype"/>
          <w:szCs w:val="23"/>
        </w:rPr>
        <w:t>, Pat Clair for Great-We</w:t>
      </w:r>
      <w:r w:rsidRPr="00E72D97">
        <w:rPr>
          <w:rFonts w:ascii="Palatino Linotype" w:hAnsi="Palatino Linotype"/>
          <w:szCs w:val="23"/>
        </w:rPr>
        <w:t>st Life and Ms. Symington.  Natasha Gibbs was to have attended as a Senior Human Resource Consultant but she ended up declining the meeting due to illness.  According to notes kept by Ms. Boyd, Pat Clair was to determine w</w:t>
      </w:r>
      <w:r w:rsidR="00A837A4" w:rsidRPr="00E72D97">
        <w:rPr>
          <w:rFonts w:ascii="Palatino Linotype" w:hAnsi="Palatino Linotype"/>
          <w:szCs w:val="23"/>
        </w:rPr>
        <w:t xml:space="preserve">hether </w:t>
      </w:r>
      <w:r w:rsidRPr="00E72D97">
        <w:rPr>
          <w:rFonts w:ascii="Palatino Linotype" w:hAnsi="Palatino Linotype"/>
          <w:szCs w:val="23"/>
        </w:rPr>
        <w:t>the 2012 FCE was to be used as the basis for accommodation.  Whether or not there was agreement to rely on the 2012 FCE became a very contentious point for Ms. Symington.  It was never clear during the hearing exactly w</w:t>
      </w:r>
      <w:r w:rsidR="00944716" w:rsidRPr="00E72D97">
        <w:rPr>
          <w:rFonts w:ascii="Palatino Linotype" w:hAnsi="Palatino Linotype"/>
          <w:szCs w:val="23"/>
        </w:rPr>
        <w:t xml:space="preserve">hy </w:t>
      </w:r>
      <w:r w:rsidR="00AB3B51" w:rsidRPr="00E72D97">
        <w:rPr>
          <w:rFonts w:ascii="Palatino Linotype" w:hAnsi="Palatino Linotype"/>
          <w:szCs w:val="23"/>
        </w:rPr>
        <w:t>that</w:t>
      </w:r>
      <w:r w:rsidR="00944716" w:rsidRPr="00E72D97">
        <w:rPr>
          <w:rFonts w:ascii="Palatino Linotype" w:hAnsi="Palatino Linotype"/>
          <w:szCs w:val="23"/>
        </w:rPr>
        <w:t xml:space="preserve"> was so.</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Ms. Symington testif</w:t>
      </w:r>
      <w:r w:rsidR="00944716" w:rsidRPr="00E72D97">
        <w:rPr>
          <w:rFonts w:ascii="Palatino Linotype" w:hAnsi="Palatino Linotype"/>
          <w:szCs w:val="23"/>
        </w:rPr>
        <w:t>ied that</w:t>
      </w:r>
      <w:r w:rsidR="00AB3B51" w:rsidRPr="00E72D97">
        <w:rPr>
          <w:rFonts w:ascii="Palatino Linotype" w:hAnsi="Palatino Linotype"/>
          <w:szCs w:val="23"/>
        </w:rPr>
        <w:t xml:space="preserve"> during the meeting, </w:t>
      </w:r>
      <w:r w:rsidRPr="00E72D97">
        <w:rPr>
          <w:rFonts w:ascii="Palatino Linotype" w:hAnsi="Palatino Linotype"/>
          <w:szCs w:val="23"/>
        </w:rPr>
        <w:t>Executive Office</w:t>
      </w:r>
      <w:r w:rsidR="00AB3B51" w:rsidRPr="00E72D97">
        <w:rPr>
          <w:rFonts w:ascii="Palatino Linotype" w:hAnsi="Palatino Linotype"/>
          <w:szCs w:val="23"/>
        </w:rPr>
        <w:t>r</w:t>
      </w:r>
      <w:r w:rsidRPr="00E72D97">
        <w:rPr>
          <w:rFonts w:ascii="Palatino Linotype" w:hAnsi="Palatino Linotype"/>
          <w:szCs w:val="23"/>
        </w:rPr>
        <w:t xml:space="preserve"> Phil McNulty was very positive that they wou</w:t>
      </w:r>
      <w:r w:rsidR="00C3419B" w:rsidRPr="00E72D97">
        <w:rPr>
          <w:rFonts w:ascii="Palatino Linotype" w:hAnsi="Palatino Linotype"/>
          <w:szCs w:val="23"/>
        </w:rPr>
        <w:t>ld find a role for her</w:t>
      </w:r>
      <w:r w:rsidRPr="00E72D97">
        <w:rPr>
          <w:rFonts w:ascii="Palatino Linotype" w:hAnsi="Palatino Linotype"/>
          <w:szCs w:val="23"/>
        </w:rPr>
        <w:t xml:space="preserve">.  She said that he said there would be no issues with accommodation, there were lots of job vacancies and </w:t>
      </w:r>
      <w:r w:rsidR="00C3419B" w:rsidRPr="00E72D97">
        <w:rPr>
          <w:rFonts w:ascii="Palatino Linotype" w:hAnsi="Palatino Linotype"/>
          <w:szCs w:val="23"/>
        </w:rPr>
        <w:t>opportunities</w:t>
      </w:r>
      <w:r w:rsidRPr="00E72D97">
        <w:rPr>
          <w:rFonts w:ascii="Palatino Linotype" w:hAnsi="Palatino Linotype"/>
          <w:szCs w:val="23"/>
        </w:rPr>
        <w:t xml:space="preserve"> for bundling.  In his testimony, Mr. McNulty did not specifically </w:t>
      </w:r>
      <w:r w:rsidRPr="00E72D97">
        <w:rPr>
          <w:rFonts w:ascii="Palatino Linotype" w:hAnsi="Palatino Linotype"/>
          <w:szCs w:val="23"/>
        </w:rPr>
        <w:lastRenderedPageBreak/>
        <w:t>embrace that description but agreed that he was trying to be very optimistic and hopeful that Ms. Symington would return to H</w:t>
      </w:r>
      <w:r w:rsidR="006B36F3" w:rsidRPr="00E72D97">
        <w:rPr>
          <w:rFonts w:ascii="Palatino Linotype" w:hAnsi="Palatino Linotype"/>
          <w:szCs w:val="23"/>
        </w:rPr>
        <w:t>alifax</w:t>
      </w:r>
      <w:r w:rsidRPr="00E72D97">
        <w:rPr>
          <w:rFonts w:ascii="Palatino Linotype" w:hAnsi="Palatino Linotype"/>
          <w:szCs w:val="23"/>
        </w:rPr>
        <w:t xml:space="preserve"> Fire.   In the end</w:t>
      </w:r>
      <w:r w:rsidR="006B36F3" w:rsidRPr="00E72D97">
        <w:rPr>
          <w:rFonts w:ascii="Palatino Linotype" w:hAnsi="Palatino Linotype"/>
          <w:szCs w:val="23"/>
        </w:rPr>
        <w:t>,</w:t>
      </w:r>
      <w:r w:rsidRPr="00E72D97">
        <w:rPr>
          <w:rFonts w:ascii="Palatino Linotype" w:hAnsi="Palatino Linotype"/>
          <w:szCs w:val="23"/>
        </w:rPr>
        <w:t xml:space="preserve"> his optimism was borne out because they were able to identify a reasonable accommodation for Ms. Symington</w:t>
      </w:r>
      <w:r w:rsidR="006B36F3" w:rsidRPr="00E72D97">
        <w:rPr>
          <w:rFonts w:ascii="Palatino Linotype" w:hAnsi="Palatino Linotype"/>
          <w:szCs w:val="23"/>
        </w:rPr>
        <w:t>,</w:t>
      </w:r>
      <w:r w:rsidRPr="00E72D97">
        <w:rPr>
          <w:rFonts w:ascii="Palatino Linotype" w:hAnsi="Palatino Linotype"/>
          <w:szCs w:val="23"/>
        </w:rPr>
        <w:t xml:space="preserve"> although she argues that it came too late.  </w:t>
      </w:r>
    </w:p>
    <w:p w:rsidR="00A837A4" w:rsidRPr="00E72D97" w:rsidRDefault="006B36F3" w:rsidP="00C03B7C">
      <w:pPr>
        <w:pStyle w:val="StnL1"/>
        <w:rPr>
          <w:rFonts w:ascii="Palatino Linotype" w:hAnsi="Palatino Linotype"/>
          <w:szCs w:val="23"/>
        </w:rPr>
      </w:pPr>
      <w:r w:rsidRPr="00E72D97">
        <w:rPr>
          <w:rFonts w:ascii="Palatino Linotype" w:hAnsi="Palatino Linotype"/>
          <w:szCs w:val="23"/>
        </w:rPr>
        <w:t>Aside from determining</w:t>
      </w:r>
      <w:r w:rsidR="00096873" w:rsidRPr="00E72D97">
        <w:rPr>
          <w:rFonts w:ascii="Palatino Linotype" w:hAnsi="Palatino Linotype"/>
          <w:szCs w:val="23"/>
        </w:rPr>
        <w:t xml:space="preserve"> whether the 2012 FCE would be used, it was also one of the expectations following the April 11, 2013 meeting that Ms. Symington would present a formal request for accommodation.  Mr. McNulty recalls asking for it but in his testimony he understands from information</w:t>
      </w:r>
      <w:r w:rsidR="00A837A4" w:rsidRPr="00E72D97">
        <w:rPr>
          <w:rFonts w:ascii="Palatino Linotype" w:hAnsi="Palatino Linotype"/>
          <w:szCs w:val="23"/>
        </w:rPr>
        <w:t xml:space="preserve"> he learned subsequently </w:t>
      </w:r>
      <w:r w:rsidR="00096873" w:rsidRPr="00E72D97">
        <w:rPr>
          <w:rFonts w:ascii="Palatino Linotype" w:hAnsi="Palatino Linotype"/>
          <w:szCs w:val="23"/>
        </w:rPr>
        <w:t xml:space="preserve">that a written request was not required.  Ms. Symington did </w:t>
      </w:r>
      <w:r w:rsidR="00A837A4" w:rsidRPr="00E72D97">
        <w:rPr>
          <w:rFonts w:ascii="Palatino Linotype" w:hAnsi="Palatino Linotype"/>
          <w:szCs w:val="23"/>
        </w:rPr>
        <w:t xml:space="preserve">eventually </w:t>
      </w:r>
      <w:r w:rsidR="00096873" w:rsidRPr="00E72D97">
        <w:rPr>
          <w:rFonts w:ascii="Palatino Linotype" w:hAnsi="Palatino Linotype"/>
          <w:szCs w:val="23"/>
        </w:rPr>
        <w:t xml:space="preserve">provide the written request for accommodation </w:t>
      </w:r>
      <w:r w:rsidR="00A837A4" w:rsidRPr="00E72D97">
        <w:rPr>
          <w:rFonts w:ascii="Palatino Linotype" w:hAnsi="Palatino Linotype"/>
          <w:szCs w:val="23"/>
        </w:rPr>
        <w:t xml:space="preserve">but not until </w:t>
      </w:r>
      <w:r w:rsidR="00C3419B" w:rsidRPr="00E72D97">
        <w:rPr>
          <w:rFonts w:ascii="Palatino Linotype" w:hAnsi="Palatino Linotype"/>
          <w:szCs w:val="23"/>
        </w:rPr>
        <w:t>June 30</w:t>
      </w:r>
      <w:r w:rsidR="00096873" w:rsidRPr="00E72D97">
        <w:rPr>
          <w:rFonts w:ascii="Palatino Linotype" w:hAnsi="Palatino Linotype"/>
          <w:szCs w:val="23"/>
        </w:rPr>
        <w:t>.  She decided after the meeting that before presenting the written request that she wanted to meet directly with Chief Trussler who had recently assumed the role of Chief of H</w:t>
      </w:r>
      <w:r w:rsidRPr="00E72D97">
        <w:rPr>
          <w:rFonts w:ascii="Palatino Linotype" w:hAnsi="Palatino Linotype"/>
          <w:szCs w:val="23"/>
        </w:rPr>
        <w:t>alifax</w:t>
      </w:r>
      <w:r w:rsidR="00A837A4" w:rsidRPr="00E72D97">
        <w:rPr>
          <w:rFonts w:ascii="Palatino Linotype" w:hAnsi="Palatino Linotype"/>
          <w:szCs w:val="23"/>
        </w:rPr>
        <w:t xml:space="preserve"> </w:t>
      </w:r>
      <w:r w:rsidR="00096873" w:rsidRPr="00E72D97">
        <w:rPr>
          <w:rFonts w:ascii="Palatino Linotype" w:hAnsi="Palatino Linotype"/>
          <w:szCs w:val="23"/>
        </w:rPr>
        <w:t>Fire.  The reason for her meeting request</w:t>
      </w:r>
      <w:r w:rsidR="00A837A4" w:rsidRPr="00E72D97">
        <w:rPr>
          <w:rFonts w:ascii="Palatino Linotype" w:hAnsi="Palatino Linotype"/>
          <w:szCs w:val="23"/>
        </w:rPr>
        <w:t xml:space="preserve">, she says, </w:t>
      </w:r>
      <w:r w:rsidR="00096873" w:rsidRPr="00E72D97">
        <w:rPr>
          <w:rFonts w:ascii="Palatino Linotype" w:hAnsi="Palatino Linotype"/>
          <w:szCs w:val="23"/>
        </w:rPr>
        <w:t xml:space="preserve">was so he would learn </w:t>
      </w:r>
      <w:r w:rsidRPr="00E72D97">
        <w:rPr>
          <w:rFonts w:ascii="Palatino Linotype" w:hAnsi="Palatino Linotype"/>
          <w:szCs w:val="23"/>
        </w:rPr>
        <w:t>“</w:t>
      </w:r>
      <w:r w:rsidR="00096873" w:rsidRPr="00E72D97">
        <w:rPr>
          <w:rFonts w:ascii="Palatino Linotype" w:hAnsi="Palatino Linotype"/>
          <w:szCs w:val="23"/>
        </w:rPr>
        <w:t>about her</w:t>
      </w:r>
      <w:r w:rsidRPr="00E72D97">
        <w:rPr>
          <w:rFonts w:ascii="Palatino Linotype" w:hAnsi="Palatino Linotype"/>
          <w:szCs w:val="23"/>
        </w:rPr>
        <w:t>”</w:t>
      </w:r>
      <w:r w:rsidR="00096873" w:rsidRPr="00E72D97">
        <w:rPr>
          <w:rFonts w:ascii="Palatino Linotype" w:hAnsi="Palatino Linotype"/>
          <w:szCs w:val="23"/>
        </w:rPr>
        <w:t xml:space="preserve"> directly and not through others.  She was concerned that Chief Trussler would form his opinion of her from people who had negative views of her or her history.  </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A meeting between Ms. Symington and Chief Trussler took place on May 23, 2013.   Paul Andrews, a friend of Ms. Symington, attended with her.  The meeting appeared to have lasted approximately 90 minutes.   Ms. Symington knew in advance that the meeting would not be about her accommodation, yet she express</w:t>
      </w:r>
      <w:r w:rsidR="00AB3B51" w:rsidRPr="00E72D97">
        <w:rPr>
          <w:rFonts w:ascii="Palatino Linotype" w:hAnsi="Palatino Linotype"/>
          <w:szCs w:val="23"/>
        </w:rPr>
        <w:t>ed a desire or need to meet the</w:t>
      </w:r>
      <w:r w:rsidRPr="00E72D97">
        <w:rPr>
          <w:rFonts w:ascii="Palatino Linotype" w:hAnsi="Palatino Linotype"/>
          <w:szCs w:val="23"/>
        </w:rPr>
        <w:t xml:space="preserve"> person </w:t>
      </w:r>
      <w:r w:rsidR="00AB3B51" w:rsidRPr="00E72D97">
        <w:rPr>
          <w:rFonts w:ascii="Palatino Linotype" w:hAnsi="Palatino Linotype"/>
          <w:szCs w:val="23"/>
        </w:rPr>
        <w:t>“</w:t>
      </w:r>
      <w:r w:rsidRPr="00E72D97">
        <w:rPr>
          <w:rFonts w:ascii="Palatino Linotype" w:hAnsi="Palatino Linotype"/>
          <w:szCs w:val="23"/>
        </w:rPr>
        <w:t>that would be accommodating her</w:t>
      </w:r>
      <w:r w:rsidR="00AB3B51" w:rsidRPr="00E72D97">
        <w:rPr>
          <w:rFonts w:ascii="Palatino Linotype" w:hAnsi="Palatino Linotype"/>
          <w:szCs w:val="23"/>
        </w:rPr>
        <w:t>”</w:t>
      </w:r>
      <w:r w:rsidRPr="00E72D97">
        <w:rPr>
          <w:rFonts w:ascii="Palatino Linotype" w:hAnsi="Palatino Linotype"/>
          <w:szCs w:val="23"/>
        </w:rPr>
        <w:t xml:space="preserve"> as she understood the process. </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Ms. Symington and Mr. Andrew</w:t>
      </w:r>
      <w:r w:rsidR="00FA23E4" w:rsidRPr="00E72D97">
        <w:rPr>
          <w:rFonts w:ascii="Palatino Linotype" w:hAnsi="Palatino Linotype"/>
          <w:szCs w:val="23"/>
        </w:rPr>
        <w:t>s</w:t>
      </w:r>
      <w:r w:rsidRPr="00E72D97">
        <w:rPr>
          <w:rFonts w:ascii="Palatino Linotype" w:hAnsi="Palatino Linotype"/>
          <w:szCs w:val="23"/>
        </w:rPr>
        <w:t xml:space="preserve"> each recalled that Chief Trussler said at this meeting that </w:t>
      </w:r>
      <w:r w:rsidR="006B36F3" w:rsidRPr="00E72D97">
        <w:rPr>
          <w:rFonts w:ascii="Palatino Linotype" w:hAnsi="Palatino Linotype"/>
          <w:szCs w:val="23"/>
        </w:rPr>
        <w:t>“</w:t>
      </w:r>
      <w:r w:rsidRPr="00E72D97">
        <w:rPr>
          <w:rFonts w:ascii="Palatino Linotype" w:hAnsi="Palatino Linotype"/>
          <w:szCs w:val="23"/>
        </w:rPr>
        <w:t xml:space="preserve">there was nothing for her in </w:t>
      </w:r>
      <w:r w:rsidR="006B36F3" w:rsidRPr="00E72D97">
        <w:rPr>
          <w:rFonts w:ascii="Palatino Linotype" w:hAnsi="Palatino Linotype"/>
          <w:szCs w:val="23"/>
        </w:rPr>
        <w:t>Halifax</w:t>
      </w:r>
      <w:r w:rsidRPr="00E72D97">
        <w:rPr>
          <w:rFonts w:ascii="Palatino Linotype" w:hAnsi="Palatino Linotype"/>
          <w:szCs w:val="23"/>
        </w:rPr>
        <w:t xml:space="preserve"> Fire</w:t>
      </w:r>
      <w:r w:rsidR="006B36F3" w:rsidRPr="00E72D97">
        <w:rPr>
          <w:rFonts w:ascii="Palatino Linotype" w:hAnsi="Palatino Linotype"/>
          <w:szCs w:val="23"/>
        </w:rPr>
        <w:t>”</w:t>
      </w:r>
      <w:r w:rsidRPr="00E72D97">
        <w:rPr>
          <w:rFonts w:ascii="Palatino Linotype" w:hAnsi="Palatino Linotype"/>
          <w:szCs w:val="23"/>
        </w:rPr>
        <w:t>.  Chief Trussler allowed that he may have said that in the context of no jobs immediately available but that he would never assert or state that there was no possibility of her working in H</w:t>
      </w:r>
      <w:r w:rsidR="006B36F3" w:rsidRPr="00E72D97">
        <w:rPr>
          <w:rFonts w:ascii="Palatino Linotype" w:hAnsi="Palatino Linotype"/>
          <w:szCs w:val="23"/>
        </w:rPr>
        <w:t>alifax</w:t>
      </w:r>
      <w:r w:rsidRPr="00E72D97">
        <w:rPr>
          <w:rFonts w:ascii="Palatino Linotype" w:hAnsi="Palatino Linotype"/>
          <w:szCs w:val="23"/>
        </w:rPr>
        <w:t xml:space="preserve"> Fire.  Ms. Symington points to this alleged declaration at the meeting as proof of a departmental bias against her.  Yet it was she who advised Chief Trussler of the issues of </w:t>
      </w:r>
      <w:r w:rsidR="005A08DD" w:rsidRPr="00E72D97">
        <w:rPr>
          <w:rFonts w:ascii="Palatino Linotype" w:hAnsi="Palatino Linotype"/>
          <w:szCs w:val="23"/>
        </w:rPr>
        <w:t xml:space="preserve">her </w:t>
      </w:r>
      <w:r w:rsidRPr="00E72D97">
        <w:rPr>
          <w:rFonts w:ascii="Palatino Linotype" w:hAnsi="Palatino Linotype"/>
          <w:szCs w:val="23"/>
        </w:rPr>
        <w:t xml:space="preserve">past discipline.  To that point </w:t>
      </w:r>
      <w:r w:rsidR="005A6727" w:rsidRPr="00E72D97">
        <w:rPr>
          <w:rFonts w:ascii="Palatino Linotype" w:hAnsi="Palatino Linotype"/>
          <w:szCs w:val="23"/>
        </w:rPr>
        <w:t xml:space="preserve">in time, </w:t>
      </w:r>
      <w:r w:rsidRPr="00E72D97">
        <w:rPr>
          <w:rFonts w:ascii="Palatino Linotype" w:hAnsi="Palatino Linotype"/>
          <w:szCs w:val="23"/>
        </w:rPr>
        <w:t>he said he had not reviewed her personnel file</w:t>
      </w:r>
      <w:r w:rsidR="00A837A4" w:rsidRPr="00E72D97">
        <w:rPr>
          <w:rFonts w:ascii="Palatino Linotype" w:hAnsi="Palatino Linotype"/>
          <w:szCs w:val="23"/>
        </w:rPr>
        <w:t>, was not aware of the past discipline and there was no reason</w:t>
      </w:r>
      <w:r w:rsidRPr="00E72D97">
        <w:rPr>
          <w:rFonts w:ascii="Palatino Linotype" w:hAnsi="Palatino Linotype"/>
          <w:szCs w:val="23"/>
        </w:rPr>
        <w:t xml:space="preserve"> that he would </w:t>
      </w:r>
      <w:r w:rsidR="00A837A4" w:rsidRPr="00E72D97">
        <w:rPr>
          <w:rFonts w:ascii="Palatino Linotype" w:hAnsi="Palatino Linotype"/>
          <w:szCs w:val="23"/>
        </w:rPr>
        <w:t xml:space="preserve">be aware. </w:t>
      </w:r>
      <w:r w:rsidRPr="00E72D97">
        <w:rPr>
          <w:rFonts w:ascii="Palatino Linotype" w:hAnsi="Palatino Linotype"/>
          <w:szCs w:val="23"/>
        </w:rPr>
        <w:t xml:space="preserve"> </w:t>
      </w:r>
    </w:p>
    <w:p w:rsidR="00A837A4" w:rsidRPr="00E72D97" w:rsidRDefault="00096873" w:rsidP="00C03B7C">
      <w:pPr>
        <w:pStyle w:val="StnL1"/>
        <w:rPr>
          <w:rFonts w:ascii="Palatino Linotype" w:hAnsi="Palatino Linotype"/>
          <w:szCs w:val="23"/>
        </w:rPr>
      </w:pPr>
      <w:r w:rsidRPr="00E72D97">
        <w:rPr>
          <w:rFonts w:ascii="Palatino Linotype" w:hAnsi="Palatino Linotype"/>
          <w:szCs w:val="23"/>
        </w:rPr>
        <w:t>All the other evidence presented at the hearing is directly opposite the suggestion that Chief Trussler absolutely precluded any possibility of Ms. Symington’s return to H</w:t>
      </w:r>
      <w:r w:rsidR="006B36F3" w:rsidRPr="00E72D97">
        <w:rPr>
          <w:rFonts w:ascii="Palatino Linotype" w:hAnsi="Palatino Linotype"/>
          <w:szCs w:val="23"/>
        </w:rPr>
        <w:t>alifax</w:t>
      </w:r>
      <w:r w:rsidRPr="00E72D97">
        <w:rPr>
          <w:rFonts w:ascii="Palatino Linotype" w:hAnsi="Palatino Linotype"/>
          <w:szCs w:val="23"/>
        </w:rPr>
        <w:t xml:space="preserve"> Fire, including Ms. Symington’s recollection that he encouraged her to submit the letter requesting accommodation and to obtain the medical information required.  The remainder of the evidence is that H</w:t>
      </w:r>
      <w:r w:rsidR="006B36F3" w:rsidRPr="00E72D97">
        <w:rPr>
          <w:rFonts w:ascii="Palatino Linotype" w:hAnsi="Palatino Linotype"/>
          <w:szCs w:val="23"/>
        </w:rPr>
        <w:t>alifax</w:t>
      </w:r>
      <w:r w:rsidRPr="00E72D97">
        <w:rPr>
          <w:rFonts w:ascii="Palatino Linotype" w:hAnsi="Palatino Linotype"/>
          <w:szCs w:val="23"/>
        </w:rPr>
        <w:t xml:space="preserve"> Fire </w:t>
      </w:r>
      <w:r w:rsidR="005A6727" w:rsidRPr="00E72D97">
        <w:rPr>
          <w:rFonts w:ascii="Palatino Linotype" w:hAnsi="Palatino Linotype"/>
          <w:szCs w:val="23"/>
        </w:rPr>
        <w:t>was</w:t>
      </w:r>
      <w:r w:rsidRPr="00E72D97">
        <w:rPr>
          <w:rFonts w:ascii="Palatino Linotype" w:hAnsi="Palatino Linotype"/>
          <w:szCs w:val="23"/>
        </w:rPr>
        <w:t xml:space="preserve"> committed to </w:t>
      </w:r>
      <w:r w:rsidR="005A6727" w:rsidRPr="00E72D97">
        <w:rPr>
          <w:rFonts w:ascii="Palatino Linotype" w:hAnsi="Palatino Linotype"/>
          <w:szCs w:val="23"/>
        </w:rPr>
        <w:t>its</w:t>
      </w:r>
      <w:r w:rsidRPr="00E72D97">
        <w:rPr>
          <w:rFonts w:ascii="Palatino Linotype" w:hAnsi="Palatino Linotype"/>
          <w:szCs w:val="23"/>
        </w:rPr>
        <w:t xml:space="preserve"> obligation to accommodate Ms. Symington’s re</w:t>
      </w:r>
      <w:r w:rsidR="006B36F3" w:rsidRPr="00E72D97">
        <w:rPr>
          <w:rFonts w:ascii="Palatino Linotype" w:hAnsi="Palatino Linotype"/>
          <w:szCs w:val="23"/>
        </w:rPr>
        <w:t>turn to Halifax</w:t>
      </w:r>
      <w:r w:rsidRPr="00E72D97">
        <w:rPr>
          <w:rFonts w:ascii="Palatino Linotype" w:hAnsi="Palatino Linotype"/>
          <w:szCs w:val="23"/>
        </w:rPr>
        <w:t xml:space="preserve"> Fire or possibly other opportunities within Halifax Regional Municipality (HRM).   </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 xml:space="preserve">The Board is satisfied that Ms. Symington’s and Mr. Andrews’ recollection of any comments by Chief Trussler is </w:t>
      </w:r>
      <w:r w:rsidR="00A837A4" w:rsidRPr="00E72D97">
        <w:rPr>
          <w:rFonts w:ascii="Palatino Linotype" w:hAnsi="Palatino Linotype"/>
          <w:szCs w:val="23"/>
        </w:rPr>
        <w:t xml:space="preserve">mistaken </w:t>
      </w:r>
      <w:r w:rsidRPr="00E72D97">
        <w:rPr>
          <w:rFonts w:ascii="Palatino Linotype" w:hAnsi="Palatino Linotype"/>
          <w:szCs w:val="23"/>
        </w:rPr>
        <w:t xml:space="preserve">and that at most he was expressing concern </w:t>
      </w:r>
      <w:r w:rsidRPr="00E72D97">
        <w:rPr>
          <w:rFonts w:ascii="Palatino Linotype" w:hAnsi="Palatino Linotype"/>
          <w:szCs w:val="23"/>
        </w:rPr>
        <w:lastRenderedPageBreak/>
        <w:t>about the lack of current positions within H</w:t>
      </w:r>
      <w:r w:rsidR="006B36F3" w:rsidRPr="00E72D97">
        <w:rPr>
          <w:rFonts w:ascii="Palatino Linotype" w:hAnsi="Palatino Linotype"/>
          <w:szCs w:val="23"/>
        </w:rPr>
        <w:t>alifax</w:t>
      </w:r>
      <w:r w:rsidRPr="00E72D97">
        <w:rPr>
          <w:rFonts w:ascii="Palatino Linotype" w:hAnsi="Palatino Linotype"/>
          <w:szCs w:val="23"/>
        </w:rPr>
        <w:t xml:space="preserve"> Fire and HRM due to the administrative freeze imposed by Council and Chief Administrative Officer</w:t>
      </w:r>
      <w:r w:rsidR="006B36F3" w:rsidRPr="00E72D97">
        <w:rPr>
          <w:rFonts w:ascii="Palatino Linotype" w:hAnsi="Palatino Linotype"/>
          <w:szCs w:val="23"/>
        </w:rPr>
        <w:t>,</w:t>
      </w:r>
      <w:r w:rsidRPr="00E72D97">
        <w:rPr>
          <w:rFonts w:ascii="Palatino Linotype" w:hAnsi="Palatino Linotype"/>
          <w:szCs w:val="23"/>
        </w:rPr>
        <w:t xml:space="preserve"> Richard Butts.</w:t>
      </w:r>
      <w:r w:rsidR="00A837A4" w:rsidRPr="00E72D97">
        <w:rPr>
          <w:rFonts w:ascii="Palatino Linotype" w:hAnsi="Palatino Linotype"/>
          <w:szCs w:val="23"/>
        </w:rPr>
        <w:t xml:space="preserve">  Chief Trussler was openly critical of that freeze during his testimony.</w:t>
      </w:r>
      <w:r w:rsidRPr="00E72D97">
        <w:rPr>
          <w:rFonts w:ascii="Palatino Linotype" w:hAnsi="Palatino Linotype"/>
          <w:szCs w:val="23"/>
        </w:rPr>
        <w:t xml:space="preserve">  </w:t>
      </w:r>
    </w:p>
    <w:p w:rsidR="00096873" w:rsidRPr="00E72D97" w:rsidRDefault="00096873" w:rsidP="00C03B7C">
      <w:pPr>
        <w:pStyle w:val="StnL1"/>
        <w:rPr>
          <w:rFonts w:ascii="Palatino Linotype" w:hAnsi="Palatino Linotype"/>
          <w:szCs w:val="23"/>
        </w:rPr>
      </w:pPr>
      <w:r w:rsidRPr="00E72D97">
        <w:rPr>
          <w:rFonts w:ascii="Palatino Linotype" w:hAnsi="Palatino Linotype"/>
          <w:szCs w:val="23"/>
        </w:rPr>
        <w:t xml:space="preserve">On June 30, 2013, Ms. Symington did send an email to Chief Trussler who had followed up with her on June 17, 2013 as he had not yet received the written request for accommodation.  The email that Ms. Symington sent on June </w:t>
      </w:r>
      <w:r w:rsidR="00A837A4" w:rsidRPr="00E72D97">
        <w:rPr>
          <w:rFonts w:ascii="Palatino Linotype" w:hAnsi="Palatino Linotype"/>
          <w:szCs w:val="23"/>
        </w:rPr>
        <w:t xml:space="preserve">30 </w:t>
      </w:r>
      <w:r w:rsidRPr="00E72D97">
        <w:rPr>
          <w:rFonts w:ascii="Palatino Linotype" w:hAnsi="Palatino Linotype"/>
          <w:szCs w:val="23"/>
        </w:rPr>
        <w:t xml:space="preserve">is as follows: </w:t>
      </w:r>
    </w:p>
    <w:p w:rsidR="00096873" w:rsidRPr="00096873" w:rsidRDefault="00096873" w:rsidP="00C03B7C">
      <w:pPr>
        <w:pStyle w:val="Quotation"/>
      </w:pPr>
      <w:r w:rsidRPr="00096873">
        <w:t>I have sixteen years in the Halifax Regional Fire Service and due to my continued medical issues I am unable to return as a firefighter/operator.  I am looking to be accommodated within fire. I cannot supply anymore medical information at this point, because my appointment on June 12 was cance</w:t>
      </w:r>
      <w:r w:rsidR="00C03B7C">
        <w:t>lled</w:t>
      </w:r>
      <w:r w:rsidR="00373267">
        <w:t>.</w:t>
      </w:r>
      <w:r w:rsidR="00C03B7C">
        <w:t xml:space="preserve"> </w:t>
      </w:r>
      <w:r w:rsidRPr="00096873">
        <w:t xml:space="preserve">by surgeon. (sic) No new appointment date was given at this time. </w:t>
      </w:r>
    </w:p>
    <w:p w:rsidR="00096873" w:rsidRPr="00E72D97" w:rsidRDefault="00096873" w:rsidP="00C03B7C">
      <w:pPr>
        <w:pStyle w:val="StnL1"/>
        <w:rPr>
          <w:rFonts w:ascii="Palatino Linotype" w:hAnsi="Palatino Linotype"/>
        </w:rPr>
      </w:pPr>
      <w:r w:rsidRPr="00E72D97">
        <w:rPr>
          <w:rFonts w:ascii="Palatino Linotype" w:hAnsi="Palatino Linotype"/>
        </w:rPr>
        <w:t>Following receipt of this email a meeting was scheduled for July 11, 2013 to review where things stood for Ms. Symington.  Notes of the July 11, 2013 meeting were kept by Angela Boyd.  It records th</w:t>
      </w:r>
      <w:r w:rsidR="00A837A4" w:rsidRPr="00E72D97">
        <w:rPr>
          <w:rFonts w:ascii="Palatino Linotype" w:hAnsi="Palatino Linotype"/>
        </w:rPr>
        <w:t xml:space="preserve">e attendance to include </w:t>
      </w:r>
      <w:r w:rsidRPr="00E72D97">
        <w:rPr>
          <w:rFonts w:ascii="Palatino Linotype" w:hAnsi="Palatino Linotype"/>
        </w:rPr>
        <w:t>Ms. Boyd, Mr. McNulty, Ms. Symington, Carolyn Blair-Smith and a gentleman she identified as an unidentified friend of Ms. Symington which turns out to have been Mr. Andrews.</w:t>
      </w:r>
      <w:r w:rsidR="00A837A4" w:rsidRPr="00E72D97">
        <w:rPr>
          <w:rFonts w:ascii="Palatino Linotype" w:hAnsi="Palatino Linotype"/>
        </w:rPr>
        <w:t xml:space="preserve">  Neither Mr. Meagher, nor any IAF</w:t>
      </w:r>
      <w:r w:rsidRPr="00E72D97">
        <w:rPr>
          <w:rFonts w:ascii="Palatino Linotype" w:hAnsi="Palatino Linotype"/>
        </w:rPr>
        <w:t xml:space="preserve"> representative, attended the meeting at Ms. Symington’s request.  The notes kept by Ms. Boyd reflect a growing suspicion and criticism by Ms.</w:t>
      </w:r>
      <w:r w:rsidR="001A13D4" w:rsidRPr="00E72D97">
        <w:rPr>
          <w:rFonts w:ascii="Palatino Linotype" w:hAnsi="Palatino Linotype"/>
        </w:rPr>
        <w:t xml:space="preserve"> Symington of the sincerity of Halifax</w:t>
      </w:r>
      <w:r w:rsidRPr="00E72D97">
        <w:rPr>
          <w:rFonts w:ascii="Palatino Linotype" w:hAnsi="Palatino Linotype"/>
        </w:rPr>
        <w:t xml:space="preserve"> Fire to accommodate her.  It is clear from her evidence and the evidence of other witnesses who attended the meeting that Ms. Symington felt as early as July 11, 2013 that H</w:t>
      </w:r>
      <w:r w:rsidR="001A13D4" w:rsidRPr="00E72D97">
        <w:rPr>
          <w:rFonts w:ascii="Palatino Linotype" w:hAnsi="Palatino Linotype"/>
        </w:rPr>
        <w:t>alifax</w:t>
      </w:r>
      <w:r w:rsidR="00A837A4" w:rsidRPr="00E72D97">
        <w:rPr>
          <w:rFonts w:ascii="Palatino Linotype" w:hAnsi="Palatino Linotype"/>
        </w:rPr>
        <w:t xml:space="preserve"> </w:t>
      </w:r>
      <w:r w:rsidRPr="00E72D97">
        <w:rPr>
          <w:rFonts w:ascii="Palatino Linotype" w:hAnsi="Palatino Linotype"/>
        </w:rPr>
        <w:t xml:space="preserve">Fire was reneging on commitments made in April, especially commitments she felt were made by Mr. McNulty. </w:t>
      </w:r>
    </w:p>
    <w:p w:rsidR="00096873" w:rsidRPr="00E72D97" w:rsidRDefault="00096873" w:rsidP="00C03B7C">
      <w:pPr>
        <w:pStyle w:val="StnL1"/>
        <w:rPr>
          <w:rFonts w:ascii="Palatino Linotype" w:hAnsi="Palatino Linotype"/>
        </w:rPr>
      </w:pPr>
      <w:r w:rsidRPr="00E72D97">
        <w:rPr>
          <w:rFonts w:ascii="Palatino Linotype" w:hAnsi="Palatino Linotype"/>
        </w:rPr>
        <w:t xml:space="preserve">The material point from the July 11, 2013 meeting is that there was </w:t>
      </w:r>
      <w:r w:rsidR="00A837A4" w:rsidRPr="00E72D97">
        <w:rPr>
          <w:rFonts w:ascii="Palatino Linotype" w:hAnsi="Palatino Linotype"/>
        </w:rPr>
        <w:t xml:space="preserve">a </w:t>
      </w:r>
      <w:r w:rsidRPr="00E72D97">
        <w:rPr>
          <w:rFonts w:ascii="Palatino Linotype" w:hAnsi="Palatino Linotype"/>
        </w:rPr>
        <w:t>real question whether the accommodation process could proceed on the basis of the 2012 FCE.  Ms. Boyd testified that she made the decision that a new FCE was required based on the in</w:t>
      </w:r>
      <w:r w:rsidR="000222F4" w:rsidRPr="00E72D97">
        <w:rPr>
          <w:rFonts w:ascii="Palatino Linotype" w:hAnsi="Palatino Linotype"/>
        </w:rPr>
        <w:t>formation that Ms. Symington had</w:t>
      </w:r>
      <w:r w:rsidRPr="00E72D97">
        <w:rPr>
          <w:rFonts w:ascii="Palatino Linotype" w:hAnsi="Palatino Linotype"/>
        </w:rPr>
        <w:t xml:space="preserve"> provided</w:t>
      </w:r>
      <w:r w:rsidR="00C3419B" w:rsidRPr="00E72D97">
        <w:rPr>
          <w:rFonts w:ascii="Palatino Linotype" w:hAnsi="Palatino Linotype"/>
        </w:rPr>
        <w:t xml:space="preserve"> about her condition</w:t>
      </w:r>
      <w:r w:rsidRPr="00E72D97">
        <w:rPr>
          <w:rFonts w:ascii="Palatino Linotype" w:hAnsi="Palatino Linotype"/>
        </w:rPr>
        <w:t>.    The information she was provided on July 11, 2013 included comments from Ms. Symington that she did not feel she could work a 12 hour shift and that the 2012 FCE did not capture he</w:t>
      </w:r>
      <w:r w:rsidR="000222F4" w:rsidRPr="00E72D97">
        <w:rPr>
          <w:rFonts w:ascii="Palatino Linotype" w:hAnsi="Palatino Linotype"/>
        </w:rPr>
        <w:t>r</w:t>
      </w:r>
      <w:r w:rsidRPr="00E72D97">
        <w:rPr>
          <w:rFonts w:ascii="Palatino Linotype" w:hAnsi="Palatino Linotype"/>
        </w:rPr>
        <w:t xml:space="preserve"> current capabilities.  </w:t>
      </w:r>
      <w:r w:rsidR="001A13D4" w:rsidRPr="00E72D97">
        <w:rPr>
          <w:rFonts w:ascii="Palatino Linotype" w:hAnsi="Palatino Linotype"/>
        </w:rPr>
        <w:t>I accept Ms. Boyd’s</w:t>
      </w:r>
      <w:r w:rsidR="000222F4" w:rsidRPr="00E72D97">
        <w:rPr>
          <w:rFonts w:ascii="Palatino Linotype" w:hAnsi="Palatino Linotype"/>
        </w:rPr>
        <w:t xml:space="preserve"> evidence that she was concerned based on the description from Ms. Symington that she felt her physical condition was worsening and find it reasonable that Ms. Boyd would have made </w:t>
      </w:r>
      <w:r w:rsidR="005A6727" w:rsidRPr="00E72D97">
        <w:rPr>
          <w:rFonts w:ascii="Palatino Linotype" w:hAnsi="Palatino Linotype"/>
        </w:rPr>
        <w:t>the</w:t>
      </w:r>
      <w:r w:rsidR="000222F4" w:rsidRPr="00E72D97">
        <w:rPr>
          <w:rFonts w:ascii="Palatino Linotype" w:hAnsi="Palatino Linotype"/>
        </w:rPr>
        <w:t xml:space="preserve"> decision</w:t>
      </w:r>
      <w:r w:rsidR="00781DF1" w:rsidRPr="00E72D97">
        <w:rPr>
          <w:rFonts w:ascii="Palatino Linotype" w:hAnsi="Palatino Linotype"/>
        </w:rPr>
        <w:t xml:space="preserve"> to require a new FCE</w:t>
      </w:r>
      <w:r w:rsidR="000222F4" w:rsidRPr="00E72D97">
        <w:rPr>
          <w:rFonts w:ascii="Palatino Linotype" w:hAnsi="Palatino Linotype"/>
        </w:rPr>
        <w:t xml:space="preserve">.  </w:t>
      </w:r>
      <w:r w:rsidR="001A13D4" w:rsidRPr="00E72D97">
        <w:rPr>
          <w:rFonts w:ascii="Palatino Linotype" w:hAnsi="Palatino Linotype"/>
        </w:rPr>
        <w:t>Ms. Boyd mad</w:t>
      </w:r>
      <w:r w:rsidRPr="00E72D97">
        <w:rPr>
          <w:rFonts w:ascii="Palatino Linotype" w:hAnsi="Palatino Linotype"/>
        </w:rPr>
        <w:t>e arrangements for a service provider close to Ms. Symington</w:t>
      </w:r>
      <w:r w:rsidR="000222F4" w:rsidRPr="00E72D97">
        <w:rPr>
          <w:rFonts w:ascii="Palatino Linotype" w:hAnsi="Palatino Linotype"/>
        </w:rPr>
        <w:t>’s r</w:t>
      </w:r>
      <w:r w:rsidR="001A13D4" w:rsidRPr="00E72D97">
        <w:rPr>
          <w:rFonts w:ascii="Palatino Linotype" w:hAnsi="Palatino Linotype"/>
        </w:rPr>
        <w:t>esidence to perform the new FCE</w:t>
      </w:r>
      <w:r w:rsidRPr="00E72D97">
        <w:rPr>
          <w:rFonts w:ascii="Palatino Linotype" w:hAnsi="Palatino Linotype"/>
        </w:rPr>
        <w:t xml:space="preserve">.  </w:t>
      </w:r>
    </w:p>
    <w:p w:rsidR="00096873" w:rsidRPr="00E72D97" w:rsidRDefault="001A13D4" w:rsidP="00C03B7C">
      <w:pPr>
        <w:pStyle w:val="StnL1"/>
        <w:rPr>
          <w:rFonts w:ascii="Palatino Linotype" w:hAnsi="Palatino Linotype"/>
        </w:rPr>
      </w:pPr>
      <w:r w:rsidRPr="00E72D97">
        <w:rPr>
          <w:rFonts w:ascii="Palatino Linotype" w:hAnsi="Palatino Linotype"/>
        </w:rPr>
        <w:t>The</w:t>
      </w:r>
      <w:r w:rsidR="00096873" w:rsidRPr="00E72D97">
        <w:rPr>
          <w:rFonts w:ascii="Palatino Linotype" w:hAnsi="Palatino Linotype"/>
        </w:rPr>
        <w:t xml:space="preserve"> second FCE was scheduled for July 25, 2013 and Ms. Symington attended.  As a result of symptoms</w:t>
      </w:r>
      <w:r w:rsidRPr="00E72D97">
        <w:rPr>
          <w:rFonts w:ascii="Palatino Linotype" w:hAnsi="Palatino Linotype"/>
        </w:rPr>
        <w:t xml:space="preserve"> reported by Ms. Symington</w:t>
      </w:r>
      <w:r w:rsidR="00096873" w:rsidRPr="00E72D97">
        <w:rPr>
          <w:rFonts w:ascii="Palatino Linotype" w:hAnsi="Palatino Linotype"/>
        </w:rPr>
        <w:t>, the physiotherapy clinic was concerned about proceeding with</w:t>
      </w:r>
      <w:r w:rsidR="000222F4" w:rsidRPr="00E72D97">
        <w:rPr>
          <w:rFonts w:ascii="Palatino Linotype" w:hAnsi="Palatino Linotype"/>
        </w:rPr>
        <w:t>out</w:t>
      </w:r>
      <w:r w:rsidR="00096873" w:rsidRPr="00E72D97">
        <w:rPr>
          <w:rFonts w:ascii="Palatino Linotype" w:hAnsi="Palatino Linotype"/>
        </w:rPr>
        <w:t xml:space="preserve"> an advanced consultation with her surgeon.  Regrettably, the appointment with Ms. Symington’s surgeon d</w:t>
      </w:r>
      <w:r w:rsidR="000222F4" w:rsidRPr="00E72D97">
        <w:rPr>
          <w:rFonts w:ascii="Palatino Linotype" w:hAnsi="Palatino Linotype"/>
        </w:rPr>
        <w:t xml:space="preserve">id not take place until </w:t>
      </w:r>
      <w:r w:rsidR="000222F4" w:rsidRPr="00E72D97">
        <w:rPr>
          <w:rFonts w:ascii="Palatino Linotype" w:hAnsi="Palatino Linotype"/>
        </w:rPr>
        <w:lastRenderedPageBreak/>
        <w:t xml:space="preserve">March </w:t>
      </w:r>
      <w:r w:rsidR="00C3419B" w:rsidRPr="00E72D97">
        <w:rPr>
          <w:rFonts w:ascii="Palatino Linotype" w:hAnsi="Palatino Linotype"/>
        </w:rPr>
        <w:t xml:space="preserve">28, </w:t>
      </w:r>
      <w:r w:rsidR="00096873" w:rsidRPr="00E72D97">
        <w:rPr>
          <w:rFonts w:ascii="Palatino Linotype" w:hAnsi="Palatino Linotype"/>
        </w:rPr>
        <w:t xml:space="preserve">2014.  Ms. Boyd testified that she did not follow up with Dr. Christie </w:t>
      </w:r>
      <w:r w:rsidR="000222F4" w:rsidRPr="00E72D97">
        <w:rPr>
          <w:rFonts w:ascii="Palatino Linotype" w:hAnsi="Palatino Linotype"/>
        </w:rPr>
        <w:t xml:space="preserve">directly </w:t>
      </w:r>
      <w:r w:rsidR="00096873" w:rsidRPr="00E72D97">
        <w:rPr>
          <w:rFonts w:ascii="Palatino Linotype" w:hAnsi="Palatino Linotype"/>
        </w:rPr>
        <w:t>but she did follow up with the physiot</w:t>
      </w:r>
      <w:r w:rsidRPr="00E72D97">
        <w:rPr>
          <w:rFonts w:ascii="Palatino Linotype" w:hAnsi="Palatino Linotype"/>
        </w:rPr>
        <w:t>herapy clinic which was regularly</w:t>
      </w:r>
      <w:r w:rsidR="00096873" w:rsidRPr="00E72D97">
        <w:rPr>
          <w:rFonts w:ascii="Palatino Linotype" w:hAnsi="Palatino Linotype"/>
        </w:rPr>
        <w:t xml:space="preserve"> following up with Dr. Christie’s office.   There was no explanation for the delay in getting the appointment </w:t>
      </w:r>
      <w:r w:rsidR="000222F4" w:rsidRPr="00E72D97">
        <w:rPr>
          <w:rFonts w:ascii="Palatino Linotype" w:hAnsi="Palatino Linotype"/>
        </w:rPr>
        <w:t xml:space="preserve">with Dr. Christie </w:t>
      </w:r>
      <w:r w:rsidR="00096873" w:rsidRPr="00E72D97">
        <w:rPr>
          <w:rFonts w:ascii="Palatino Linotype" w:hAnsi="Palatino Linotype"/>
        </w:rPr>
        <w:t xml:space="preserve">but no one attempted to blame Ms. Symington for the delay.   </w:t>
      </w:r>
    </w:p>
    <w:p w:rsidR="00096873" w:rsidRPr="00E72D97" w:rsidRDefault="00096873" w:rsidP="00C03B7C">
      <w:pPr>
        <w:pStyle w:val="StnL1"/>
        <w:rPr>
          <w:rFonts w:ascii="Palatino Linotype" w:hAnsi="Palatino Linotype"/>
        </w:rPr>
      </w:pPr>
      <w:r w:rsidRPr="00E72D97">
        <w:rPr>
          <w:rFonts w:ascii="Palatino Linotype" w:hAnsi="Palatino Linotype"/>
        </w:rPr>
        <w:t>Following Ms. Symington’s appointment with her specialist</w:t>
      </w:r>
      <w:r w:rsidR="000222F4" w:rsidRPr="00E72D97">
        <w:rPr>
          <w:rFonts w:ascii="Palatino Linotype" w:hAnsi="Palatino Linotype"/>
        </w:rPr>
        <w:t xml:space="preserve"> in March 2014</w:t>
      </w:r>
      <w:r w:rsidRPr="00E72D97">
        <w:rPr>
          <w:rFonts w:ascii="Palatino Linotype" w:hAnsi="Palatino Linotype"/>
        </w:rPr>
        <w:t xml:space="preserve">, a third group meeting was scheduled to discuss her accommodation.  It is </w:t>
      </w:r>
      <w:r w:rsidR="00DC2DC3" w:rsidRPr="00E72D97">
        <w:rPr>
          <w:rFonts w:ascii="Palatino Linotype" w:hAnsi="Palatino Linotype"/>
        </w:rPr>
        <w:t>clear based on the notes taken and the testimony</w:t>
      </w:r>
      <w:r w:rsidRPr="00E72D97">
        <w:rPr>
          <w:rFonts w:ascii="Palatino Linotype" w:hAnsi="Palatino Linotype"/>
        </w:rPr>
        <w:t xml:space="preserve"> before the Board that </w:t>
      </w:r>
      <w:r w:rsidR="00DC2DC3" w:rsidRPr="00E72D97">
        <w:rPr>
          <w:rFonts w:ascii="Palatino Linotype" w:hAnsi="Palatino Linotype"/>
        </w:rPr>
        <w:t>Ms. Symington</w:t>
      </w:r>
      <w:r w:rsidRPr="00E72D97">
        <w:rPr>
          <w:rFonts w:ascii="Palatino Linotype" w:hAnsi="Palatino Linotype"/>
        </w:rPr>
        <w:t xml:space="preserve"> was very frustrated with the fact that the accommodation process </w:t>
      </w:r>
      <w:r w:rsidR="00DC2DC3" w:rsidRPr="00E72D97">
        <w:rPr>
          <w:rFonts w:ascii="Palatino Linotype" w:hAnsi="Palatino Linotype"/>
        </w:rPr>
        <w:t>had not advanced.</w:t>
      </w:r>
    </w:p>
    <w:p w:rsidR="00096873" w:rsidRPr="00E72D97" w:rsidRDefault="00096873" w:rsidP="00C03B7C">
      <w:pPr>
        <w:pStyle w:val="StnL1"/>
        <w:rPr>
          <w:rFonts w:ascii="Palatino Linotype" w:hAnsi="Palatino Linotype"/>
        </w:rPr>
      </w:pPr>
      <w:r w:rsidRPr="00E72D97">
        <w:rPr>
          <w:rFonts w:ascii="Palatino Linotype" w:hAnsi="Palatino Linotype"/>
        </w:rPr>
        <w:t>The third group meeting took place on April 4, 2014.  Ms. Symington attended as did Pat Clair, Angela Boyd, Brendan Meagher</w:t>
      </w:r>
      <w:r w:rsidR="000222F4" w:rsidRPr="00E72D97">
        <w:rPr>
          <w:rFonts w:ascii="Palatino Linotype" w:hAnsi="Palatino Linotype"/>
        </w:rPr>
        <w:t>, Kevin Dean, President of the IAF</w:t>
      </w:r>
      <w:r w:rsidRPr="00E72D97">
        <w:rPr>
          <w:rFonts w:ascii="Palatino Linotype" w:hAnsi="Palatino Linotype"/>
        </w:rPr>
        <w:t xml:space="preserve">, Paul Andrews, Lauren Nolan and Deputy Chief Hollett.  Ms. Symington testified that she felt she was being blamed for the delay in </w:t>
      </w:r>
      <w:r w:rsidR="000222F4" w:rsidRPr="00E72D97">
        <w:rPr>
          <w:rFonts w:ascii="Palatino Linotype" w:hAnsi="Palatino Linotype"/>
        </w:rPr>
        <w:t xml:space="preserve">arranging </w:t>
      </w:r>
      <w:r w:rsidRPr="00E72D97">
        <w:rPr>
          <w:rFonts w:ascii="Palatino Linotype" w:hAnsi="Palatino Linotype"/>
        </w:rPr>
        <w:t>the new FCE.  She also questioned the need for the new FCE and took the position that the 2012 FCE had already been “accepted.”  She testified that the discussion of the new FCE was</w:t>
      </w:r>
      <w:r w:rsidR="001A13D4" w:rsidRPr="00E72D97">
        <w:rPr>
          <w:rFonts w:ascii="Palatino Linotype" w:hAnsi="Palatino Linotype"/>
        </w:rPr>
        <w:t xml:space="preserve"> cover for the fact that Halifax</w:t>
      </w:r>
      <w:r w:rsidRPr="00E72D97">
        <w:rPr>
          <w:rFonts w:ascii="Palatino Linotype" w:hAnsi="Palatino Linotype"/>
        </w:rPr>
        <w:t xml:space="preserve"> Fire had no position for her and that she “felt nothing had changed”.  That testimony ignores the fact that the delay in securing the new FCE was the length of time it took for an appointment with Dr. Christie to be arranged.  This is n</w:t>
      </w:r>
      <w:r w:rsidR="001A13D4" w:rsidRPr="00E72D97">
        <w:rPr>
          <w:rFonts w:ascii="Palatino Linotype" w:hAnsi="Palatino Linotype"/>
        </w:rPr>
        <w:t>ot to blame Ms. Symington but</w:t>
      </w:r>
      <w:r w:rsidRPr="00E72D97">
        <w:rPr>
          <w:rFonts w:ascii="Palatino Linotype" w:hAnsi="Palatino Linotype"/>
        </w:rPr>
        <w:t xml:space="preserve"> is a fact that the second FCE could not advance without it</w:t>
      </w:r>
      <w:r w:rsidR="000222F4" w:rsidRPr="00E72D97">
        <w:rPr>
          <w:rFonts w:ascii="Palatino Linotype" w:hAnsi="Palatino Linotype"/>
        </w:rPr>
        <w:t xml:space="preserve">, at least according to </w:t>
      </w:r>
      <w:r w:rsidRPr="00E72D97">
        <w:rPr>
          <w:rFonts w:ascii="Palatino Linotype" w:hAnsi="Palatino Linotype"/>
        </w:rPr>
        <w:t xml:space="preserve">view of the physiotherapy clinic.  It also ignores the fact that Ms. Symington herself questioned whether the 2012 FCE was an accurate description of her capabilities when they met in July 2013.  It is inconsistent for her to testify that the 2012 FCE was accurate and that any discussion of accommodation should have proceeded based on that evaluation.           </w:t>
      </w:r>
    </w:p>
    <w:p w:rsidR="00096873" w:rsidRPr="00E72D97" w:rsidRDefault="00096873" w:rsidP="00C03B7C">
      <w:pPr>
        <w:pStyle w:val="StnL1"/>
        <w:rPr>
          <w:rFonts w:ascii="Palatino Linotype" w:hAnsi="Palatino Linotype"/>
        </w:rPr>
      </w:pPr>
      <w:r w:rsidRPr="00E72D97">
        <w:rPr>
          <w:rFonts w:ascii="Palatino Linotype" w:hAnsi="Palatino Linotype"/>
        </w:rPr>
        <w:t>The second FCE went ahead on April 25, 26, 2014 and the results showed a marked change in Ms. Symington’s capacities (2014 FCE).  The 2014 FCE concluded that she could only perform 8 hour shifts and that she was assessed capable of performing light to lower medium range job duties.  The assessment confirmed she was not able to return to a firefighter’s position</w:t>
      </w:r>
      <w:r w:rsidR="0094426F" w:rsidRPr="00E72D97">
        <w:rPr>
          <w:rFonts w:ascii="Palatino Linotype" w:hAnsi="Palatino Linotype"/>
        </w:rPr>
        <w:t>.</w:t>
      </w:r>
      <w:r w:rsidRPr="00E72D97">
        <w:rPr>
          <w:rFonts w:ascii="Palatino Linotype" w:hAnsi="Palatino Linotype"/>
        </w:rPr>
        <w:t xml:space="preserve"> It also </w:t>
      </w:r>
      <w:r w:rsidR="00DC2DC3" w:rsidRPr="00E72D97">
        <w:rPr>
          <w:rFonts w:ascii="Palatino Linotype" w:hAnsi="Palatino Linotype"/>
        </w:rPr>
        <w:t xml:space="preserve">confirms that </w:t>
      </w:r>
      <w:r w:rsidRPr="00E72D97">
        <w:rPr>
          <w:rFonts w:ascii="Palatino Linotype" w:hAnsi="Palatino Linotype"/>
        </w:rPr>
        <w:t>Dr. Christi</w:t>
      </w:r>
      <w:r w:rsidR="00DC2DC3" w:rsidRPr="00E72D97">
        <w:rPr>
          <w:rFonts w:ascii="Palatino Linotype" w:hAnsi="Palatino Linotype"/>
        </w:rPr>
        <w:t xml:space="preserve">e </w:t>
      </w:r>
      <w:r w:rsidRPr="00E72D97">
        <w:rPr>
          <w:rFonts w:ascii="Palatino Linotype" w:hAnsi="Palatino Linotype"/>
        </w:rPr>
        <w:t xml:space="preserve">was making a referral to the Pain Clinic.  </w:t>
      </w:r>
    </w:p>
    <w:p w:rsidR="00096873" w:rsidRPr="00E72D97" w:rsidRDefault="000222F4" w:rsidP="00C03B7C">
      <w:pPr>
        <w:pStyle w:val="StnL1"/>
        <w:rPr>
          <w:rFonts w:ascii="Palatino Linotype" w:hAnsi="Palatino Linotype"/>
        </w:rPr>
      </w:pPr>
      <w:r w:rsidRPr="00E72D97">
        <w:rPr>
          <w:rFonts w:ascii="Palatino Linotype" w:hAnsi="Palatino Linotype"/>
        </w:rPr>
        <w:t>Having the update</w:t>
      </w:r>
      <w:r w:rsidR="0094426F" w:rsidRPr="00E72D97">
        <w:rPr>
          <w:rFonts w:ascii="Palatino Linotype" w:hAnsi="Palatino Linotype"/>
        </w:rPr>
        <w:t>d</w:t>
      </w:r>
      <w:r w:rsidRPr="00E72D97">
        <w:rPr>
          <w:rFonts w:ascii="Palatino Linotype" w:hAnsi="Palatino Linotype"/>
        </w:rPr>
        <w:t xml:space="preserve"> </w:t>
      </w:r>
      <w:r w:rsidR="005800CF" w:rsidRPr="00E72D97">
        <w:rPr>
          <w:rFonts w:ascii="Palatino Linotype" w:hAnsi="Palatino Linotype"/>
        </w:rPr>
        <w:t xml:space="preserve">2014 </w:t>
      </w:r>
      <w:r w:rsidRPr="00E72D97">
        <w:rPr>
          <w:rFonts w:ascii="Palatino Linotype" w:hAnsi="Palatino Linotype"/>
        </w:rPr>
        <w:t>FCE</w:t>
      </w:r>
      <w:r w:rsidR="0094426F" w:rsidRPr="00E72D97">
        <w:rPr>
          <w:rFonts w:ascii="Palatino Linotype" w:hAnsi="Palatino Linotype"/>
        </w:rPr>
        <w:t>, Halifax</w:t>
      </w:r>
      <w:r w:rsidRPr="00E72D97">
        <w:rPr>
          <w:rFonts w:ascii="Palatino Linotype" w:hAnsi="Palatino Linotype"/>
        </w:rPr>
        <w:t xml:space="preserve"> </w:t>
      </w:r>
      <w:r w:rsidR="00096873" w:rsidRPr="00E72D97">
        <w:rPr>
          <w:rFonts w:ascii="Palatino Linotype" w:hAnsi="Palatino Linotype"/>
        </w:rPr>
        <w:t xml:space="preserve">Fire </w:t>
      </w:r>
      <w:r w:rsidRPr="00E72D97">
        <w:rPr>
          <w:rFonts w:ascii="Palatino Linotype" w:hAnsi="Palatino Linotype"/>
        </w:rPr>
        <w:t xml:space="preserve">began </w:t>
      </w:r>
      <w:r w:rsidR="00096873" w:rsidRPr="00E72D97">
        <w:rPr>
          <w:rFonts w:ascii="Palatino Linotype" w:hAnsi="Palatino Linotype"/>
        </w:rPr>
        <w:t>a review of possible positions that might be available to Ms. Symington either within H</w:t>
      </w:r>
      <w:r w:rsidR="0094426F" w:rsidRPr="00E72D97">
        <w:rPr>
          <w:rFonts w:ascii="Palatino Linotype" w:hAnsi="Palatino Linotype"/>
        </w:rPr>
        <w:t>alifax</w:t>
      </w:r>
      <w:r w:rsidR="00096873" w:rsidRPr="00E72D97">
        <w:rPr>
          <w:rFonts w:ascii="Palatino Linotype" w:hAnsi="Palatino Linotype"/>
        </w:rPr>
        <w:t xml:space="preserve"> Fire or with</w:t>
      </w:r>
      <w:r w:rsidRPr="00E72D97">
        <w:rPr>
          <w:rFonts w:ascii="Palatino Linotype" w:hAnsi="Palatino Linotype"/>
        </w:rPr>
        <w:t>in</w:t>
      </w:r>
      <w:r w:rsidR="00096873" w:rsidRPr="00E72D97">
        <w:rPr>
          <w:rFonts w:ascii="Palatino Linotype" w:hAnsi="Palatino Linotype"/>
        </w:rPr>
        <w:t xml:space="preserve"> HRM.  The first discussion about the possibility of work outside H</w:t>
      </w:r>
      <w:r w:rsidR="0094426F" w:rsidRPr="00E72D97">
        <w:rPr>
          <w:rFonts w:ascii="Palatino Linotype" w:hAnsi="Palatino Linotype"/>
        </w:rPr>
        <w:t>alifax</w:t>
      </w:r>
      <w:r w:rsidR="00096873" w:rsidRPr="00E72D97">
        <w:rPr>
          <w:rFonts w:ascii="Palatino Linotype" w:hAnsi="Palatino Linotype"/>
        </w:rPr>
        <w:t xml:space="preserve"> Fire was raised by Brendan Meagher in April 2013 as he was traveling</w:t>
      </w:r>
      <w:r w:rsidR="0094426F" w:rsidRPr="00E72D97">
        <w:rPr>
          <w:rFonts w:ascii="Palatino Linotype" w:hAnsi="Palatino Linotype"/>
        </w:rPr>
        <w:t xml:space="preserve"> with Ms. Symington</w:t>
      </w:r>
      <w:r w:rsidR="00096873" w:rsidRPr="00E72D97">
        <w:rPr>
          <w:rFonts w:ascii="Palatino Linotype" w:hAnsi="Palatino Linotype"/>
        </w:rPr>
        <w:t xml:space="preserve"> to the first group meeting to look at accommodation issues.  </w:t>
      </w:r>
      <w:r w:rsidR="0094426F" w:rsidRPr="00E72D97">
        <w:rPr>
          <w:rFonts w:ascii="Palatino Linotype" w:hAnsi="Palatino Linotype"/>
        </w:rPr>
        <w:t>At that time</w:t>
      </w:r>
      <w:r w:rsidR="00096873" w:rsidRPr="00E72D97">
        <w:rPr>
          <w:rFonts w:ascii="Palatino Linotype" w:hAnsi="Palatino Linotype"/>
        </w:rPr>
        <w:t xml:space="preserve"> he mentioned that there may be options like park police or park patrol.  My Symington was not receptive to </w:t>
      </w:r>
      <w:r w:rsidR="0094426F" w:rsidRPr="00E72D97">
        <w:rPr>
          <w:rFonts w:ascii="Palatino Linotype" w:hAnsi="Palatino Linotype"/>
        </w:rPr>
        <w:t xml:space="preserve">work </w:t>
      </w:r>
      <w:r w:rsidR="00096873" w:rsidRPr="00E72D97">
        <w:rPr>
          <w:rFonts w:ascii="Palatino Linotype" w:hAnsi="Palatino Linotype"/>
        </w:rPr>
        <w:t>outside H</w:t>
      </w:r>
      <w:r w:rsidR="0094426F" w:rsidRPr="00E72D97">
        <w:rPr>
          <w:rFonts w:ascii="Palatino Linotype" w:hAnsi="Palatino Linotype"/>
        </w:rPr>
        <w:t>alifax</w:t>
      </w:r>
      <w:r w:rsidR="003818EF" w:rsidRPr="00E72D97">
        <w:rPr>
          <w:rFonts w:ascii="Palatino Linotype" w:hAnsi="Palatino Linotype"/>
        </w:rPr>
        <w:t xml:space="preserve"> Fire</w:t>
      </w:r>
      <w:r w:rsidR="00096873" w:rsidRPr="00E72D97">
        <w:rPr>
          <w:rFonts w:ascii="Palatino Linotype" w:hAnsi="Palatino Linotype"/>
        </w:rPr>
        <w:t xml:space="preserve"> because she believed that was her training.  This suggestion by Brendan Meagher seemed to serve as an irritant to Ms. Symingto</w:t>
      </w:r>
      <w:r w:rsidRPr="00E72D97">
        <w:rPr>
          <w:rFonts w:ascii="Palatino Linotype" w:hAnsi="Palatino Linotype"/>
        </w:rPr>
        <w:t>n in her dealings with the IAF</w:t>
      </w:r>
      <w:r w:rsidR="00096873" w:rsidRPr="00E72D97">
        <w:rPr>
          <w:rFonts w:ascii="Palatino Linotype" w:hAnsi="Palatino Linotype"/>
        </w:rPr>
        <w:t xml:space="preserve">.  She repeatedly suggested that the </w:t>
      </w:r>
      <w:r w:rsidRPr="00E72D97">
        <w:rPr>
          <w:rFonts w:ascii="Palatino Linotype" w:hAnsi="Palatino Linotype"/>
        </w:rPr>
        <w:t>IAF</w:t>
      </w:r>
      <w:r w:rsidR="00096873" w:rsidRPr="00E72D97">
        <w:rPr>
          <w:rFonts w:ascii="Palatino Linotype" w:hAnsi="Palatino Linotype"/>
        </w:rPr>
        <w:t xml:space="preserve"> was </w:t>
      </w:r>
      <w:r w:rsidR="00096873" w:rsidRPr="00E72D97">
        <w:rPr>
          <w:rFonts w:ascii="Palatino Linotype" w:hAnsi="Palatino Linotype"/>
        </w:rPr>
        <w:lastRenderedPageBreak/>
        <w:t>not interested in supporting her.  I did not hear Mr. Meagher’s suggestion as any capitulation or easing of H</w:t>
      </w:r>
      <w:r w:rsidR="003818EF" w:rsidRPr="00E72D97">
        <w:rPr>
          <w:rFonts w:ascii="Palatino Linotype" w:hAnsi="Palatino Linotype"/>
        </w:rPr>
        <w:t>alifax</w:t>
      </w:r>
      <w:r w:rsidR="00096873" w:rsidRPr="00E72D97">
        <w:rPr>
          <w:rFonts w:ascii="Palatino Linotype" w:hAnsi="Palatino Linotype"/>
        </w:rPr>
        <w:t xml:space="preserve"> Fire</w:t>
      </w:r>
      <w:r w:rsidR="003818EF" w:rsidRPr="00E72D97">
        <w:rPr>
          <w:rFonts w:ascii="Palatino Linotype" w:hAnsi="Palatino Linotype"/>
        </w:rPr>
        <w:t xml:space="preserve">’s </w:t>
      </w:r>
      <w:r w:rsidR="003A37FE" w:rsidRPr="00E72D97">
        <w:rPr>
          <w:rFonts w:ascii="Palatino Linotype" w:hAnsi="Palatino Linotype"/>
        </w:rPr>
        <w:t>responsibility</w:t>
      </w:r>
      <w:r w:rsidR="00096873" w:rsidRPr="00E72D97">
        <w:rPr>
          <w:rFonts w:ascii="Palatino Linotype" w:hAnsi="Palatino Linotype"/>
        </w:rPr>
        <w:t xml:space="preserve">.  I heard his evidence rightly as trying to ensure Ms. Symington </w:t>
      </w:r>
      <w:r w:rsidRPr="00E72D97">
        <w:rPr>
          <w:rFonts w:ascii="Palatino Linotype" w:hAnsi="Palatino Linotype"/>
        </w:rPr>
        <w:t xml:space="preserve">was aware </w:t>
      </w:r>
      <w:r w:rsidR="00DC2DC3" w:rsidRPr="00E72D97">
        <w:rPr>
          <w:rFonts w:ascii="Palatino Linotype" w:hAnsi="Palatino Linotype"/>
        </w:rPr>
        <w:t>that she had</w:t>
      </w:r>
      <w:r w:rsidR="00096873" w:rsidRPr="00E72D97">
        <w:rPr>
          <w:rFonts w:ascii="Palatino Linotype" w:hAnsi="Palatino Linotype"/>
        </w:rPr>
        <w:t xml:space="preserve"> to consider all reasonable options that permitted her to return to gainful employment. </w:t>
      </w:r>
      <w:r w:rsidR="005800CF" w:rsidRPr="00E72D97">
        <w:rPr>
          <w:rFonts w:ascii="Palatino Linotype" w:hAnsi="Palatino Linotype"/>
        </w:rPr>
        <w:t>I was impressed by Mr. Meagher’s diligence and advocacy for Ms. Symington.  He was genuine in his</w:t>
      </w:r>
      <w:r w:rsidR="00FA23E4" w:rsidRPr="00E72D97">
        <w:rPr>
          <w:rFonts w:ascii="Palatino Linotype" w:hAnsi="Palatino Linotype"/>
        </w:rPr>
        <w:t xml:space="preserve"> desire to want to assist her</w:t>
      </w:r>
      <w:r w:rsidR="005800CF" w:rsidRPr="00E72D97">
        <w:rPr>
          <w:rFonts w:ascii="Palatino Linotype" w:hAnsi="Palatino Linotype"/>
        </w:rPr>
        <w:t xml:space="preserve"> as the representative from the IAF who offered to assist. He and Ms. Symington entered Halifax Fire the same year. </w:t>
      </w:r>
    </w:p>
    <w:p w:rsidR="00096873" w:rsidRPr="00E72D97" w:rsidRDefault="000222F4" w:rsidP="00C03B7C">
      <w:pPr>
        <w:pStyle w:val="StnL1"/>
        <w:rPr>
          <w:rFonts w:ascii="Palatino Linotype" w:hAnsi="Palatino Linotype"/>
        </w:rPr>
      </w:pPr>
      <w:r w:rsidRPr="00E72D97">
        <w:rPr>
          <w:rFonts w:ascii="Palatino Linotype" w:hAnsi="Palatino Linotype"/>
        </w:rPr>
        <w:t xml:space="preserve">Also at the April 2014 meeting, </w:t>
      </w:r>
      <w:r w:rsidR="00096873" w:rsidRPr="00E72D97">
        <w:rPr>
          <w:rFonts w:ascii="Palatino Linotype" w:hAnsi="Palatino Linotype"/>
        </w:rPr>
        <w:t xml:space="preserve">Ms. Symington was requested to prepare a resume of her experience.  The purpose of the request was to ensure that those assisting in the accommodation process had a clear understanding of her skills and experience.  </w:t>
      </w:r>
    </w:p>
    <w:p w:rsidR="00096873" w:rsidRPr="00E72D97" w:rsidRDefault="00096873" w:rsidP="00C03B7C">
      <w:pPr>
        <w:pStyle w:val="StnL1"/>
        <w:rPr>
          <w:rFonts w:ascii="Palatino Linotype" w:hAnsi="Palatino Linotype"/>
        </w:rPr>
      </w:pPr>
      <w:r w:rsidRPr="00E72D97">
        <w:rPr>
          <w:rFonts w:ascii="Palatino Linotype" w:hAnsi="Palatino Linotype"/>
        </w:rPr>
        <w:t xml:space="preserve">The process that lead to the identification of the Stores </w:t>
      </w:r>
      <w:r w:rsidR="002C43DB" w:rsidRPr="00E72D97">
        <w:rPr>
          <w:rFonts w:ascii="Palatino Linotype" w:hAnsi="Palatino Linotype"/>
        </w:rPr>
        <w:t xml:space="preserve">Person </w:t>
      </w:r>
      <w:r w:rsidRPr="00E72D97">
        <w:rPr>
          <w:rFonts w:ascii="Palatino Linotype" w:hAnsi="Palatino Linotype"/>
        </w:rPr>
        <w:t xml:space="preserve">position started with an internal </w:t>
      </w:r>
      <w:r w:rsidR="002C23C4" w:rsidRPr="00E72D97">
        <w:rPr>
          <w:rFonts w:ascii="Palatino Linotype" w:hAnsi="Palatino Linotype"/>
        </w:rPr>
        <w:t>Halifax Fire</w:t>
      </w:r>
      <w:r w:rsidR="0014567E" w:rsidRPr="00E72D97">
        <w:rPr>
          <w:rFonts w:ascii="Palatino Linotype" w:hAnsi="Palatino Linotype"/>
        </w:rPr>
        <w:t xml:space="preserve"> meeting on July 11</w:t>
      </w:r>
      <w:r w:rsidRPr="00E72D97">
        <w:rPr>
          <w:rFonts w:ascii="Palatino Linotype" w:hAnsi="Palatino Linotype"/>
        </w:rPr>
        <w:t>, 2014.  An Excel Spread</w:t>
      </w:r>
      <w:r w:rsidR="0014567E" w:rsidRPr="00E72D97">
        <w:rPr>
          <w:rFonts w:ascii="Palatino Linotype" w:hAnsi="Palatino Linotype"/>
        </w:rPr>
        <w:t xml:space="preserve">sheet was prepared by Laura Nolan </w:t>
      </w:r>
      <w:r w:rsidRPr="00E72D97">
        <w:rPr>
          <w:rFonts w:ascii="Palatino Linotype" w:hAnsi="Palatino Linotype"/>
        </w:rPr>
        <w:t xml:space="preserve">for the purpose of identifying all presently available positions within HRM.  This </w:t>
      </w:r>
      <w:r w:rsidR="000222F4" w:rsidRPr="00E72D97">
        <w:rPr>
          <w:rFonts w:ascii="Palatino Linotype" w:hAnsi="Palatino Linotype"/>
        </w:rPr>
        <w:t xml:space="preserve">Stores </w:t>
      </w:r>
      <w:r w:rsidR="002C43DB" w:rsidRPr="00E72D97">
        <w:rPr>
          <w:rFonts w:ascii="Palatino Linotype" w:hAnsi="Palatino Linotype"/>
        </w:rPr>
        <w:t xml:space="preserve">Person </w:t>
      </w:r>
      <w:r w:rsidR="000222F4" w:rsidRPr="00E72D97">
        <w:rPr>
          <w:rFonts w:ascii="Palatino Linotype" w:hAnsi="Palatino Linotype"/>
        </w:rPr>
        <w:t xml:space="preserve">position </w:t>
      </w:r>
      <w:r w:rsidR="008B7314" w:rsidRPr="00E72D97">
        <w:rPr>
          <w:rFonts w:ascii="Palatino Linotype" w:hAnsi="Palatino Linotype"/>
        </w:rPr>
        <w:t>became the</w:t>
      </w:r>
      <w:r w:rsidRPr="00E72D97">
        <w:rPr>
          <w:rFonts w:ascii="Palatino Linotype" w:hAnsi="Palatino Linotype"/>
        </w:rPr>
        <w:t xml:space="preserve"> focal point of the meeting</w:t>
      </w:r>
      <w:r w:rsidR="0000232D" w:rsidRPr="00E72D97">
        <w:rPr>
          <w:rFonts w:ascii="Palatino Linotype" w:hAnsi="Palatino Linotype"/>
        </w:rPr>
        <w:t xml:space="preserve">. There was a discussion </w:t>
      </w:r>
      <w:r w:rsidR="005800CF" w:rsidRPr="00E72D97">
        <w:rPr>
          <w:rFonts w:ascii="Palatino Linotype" w:hAnsi="Palatino Linotype"/>
        </w:rPr>
        <w:t>of whether</w:t>
      </w:r>
      <w:r w:rsidRPr="00E72D97">
        <w:rPr>
          <w:rFonts w:ascii="Palatino Linotype" w:hAnsi="Palatino Linotype"/>
        </w:rPr>
        <w:t xml:space="preserve"> a position that matched Ms. Symington’s skill set and also her currently assessed capacities</w:t>
      </w:r>
      <w:r w:rsidR="000222F4" w:rsidRPr="00E72D97">
        <w:rPr>
          <w:rFonts w:ascii="Palatino Linotype" w:hAnsi="Palatino Linotype"/>
        </w:rPr>
        <w:t xml:space="preserve"> according to the 2014 FCE</w:t>
      </w:r>
      <w:r w:rsidRPr="00E72D97">
        <w:rPr>
          <w:rFonts w:ascii="Palatino Linotype" w:hAnsi="Palatino Linotype"/>
        </w:rPr>
        <w:t xml:space="preserve">.  While some </w:t>
      </w:r>
      <w:r w:rsidR="0000232D" w:rsidRPr="00E72D97">
        <w:rPr>
          <w:rFonts w:ascii="Palatino Linotype" w:hAnsi="Palatino Linotype"/>
        </w:rPr>
        <w:t xml:space="preserve">other </w:t>
      </w:r>
      <w:r w:rsidRPr="00E72D97">
        <w:rPr>
          <w:rFonts w:ascii="Palatino Linotype" w:hAnsi="Palatino Linotype"/>
        </w:rPr>
        <w:t xml:space="preserve">possibilities were discussed early on, like the possibility of </w:t>
      </w:r>
      <w:r w:rsidR="00373267" w:rsidRPr="00E72D97">
        <w:rPr>
          <w:rFonts w:ascii="Palatino Linotype" w:hAnsi="Palatino Linotype"/>
        </w:rPr>
        <w:t>an</w:t>
      </w:r>
      <w:r w:rsidRPr="00E72D97">
        <w:rPr>
          <w:rFonts w:ascii="Palatino Linotype" w:hAnsi="Palatino Linotype"/>
        </w:rPr>
        <w:t xml:space="preserve"> M-100 </w:t>
      </w:r>
      <w:r w:rsidR="000222F4" w:rsidRPr="00E72D97">
        <w:rPr>
          <w:rFonts w:ascii="Palatino Linotype" w:hAnsi="Palatino Linotype"/>
        </w:rPr>
        <w:t xml:space="preserve">by-law </w:t>
      </w:r>
      <w:r w:rsidRPr="00E72D97">
        <w:rPr>
          <w:rFonts w:ascii="Palatino Linotype" w:hAnsi="Palatino Linotype"/>
        </w:rPr>
        <w:t xml:space="preserve">inspector, </w:t>
      </w:r>
      <w:r w:rsidR="003818EF" w:rsidRPr="00E72D97">
        <w:rPr>
          <w:rFonts w:ascii="Palatino Linotype" w:hAnsi="Palatino Linotype"/>
        </w:rPr>
        <w:t>almost the entire</w:t>
      </w:r>
      <w:r w:rsidRPr="00E72D97">
        <w:rPr>
          <w:rFonts w:ascii="Palatino Linotype" w:hAnsi="Palatino Linotype"/>
        </w:rPr>
        <w:t xml:space="preserve"> focus by H</w:t>
      </w:r>
      <w:r w:rsidR="003818EF" w:rsidRPr="00E72D97">
        <w:rPr>
          <w:rFonts w:ascii="Palatino Linotype" w:hAnsi="Palatino Linotype"/>
        </w:rPr>
        <w:t>alifax</w:t>
      </w:r>
      <w:r w:rsidRPr="00E72D97">
        <w:rPr>
          <w:rFonts w:ascii="Palatino Linotype" w:hAnsi="Palatino Linotype"/>
        </w:rPr>
        <w:t xml:space="preserve"> Fire was on the Stores </w:t>
      </w:r>
      <w:r w:rsidR="002C43DB" w:rsidRPr="00E72D97">
        <w:rPr>
          <w:rFonts w:ascii="Palatino Linotype" w:hAnsi="Palatino Linotype"/>
        </w:rPr>
        <w:t xml:space="preserve">Person </w:t>
      </w:r>
      <w:r w:rsidRPr="00E72D97">
        <w:rPr>
          <w:rFonts w:ascii="Palatino Linotype" w:hAnsi="Palatino Linotype"/>
        </w:rPr>
        <w:t xml:space="preserve">position.  It was clear from the evidence that Deputy Chief Hollett felt that represented a real opportunity and </w:t>
      </w:r>
      <w:r w:rsidR="00E50EFE" w:rsidRPr="00E72D97">
        <w:rPr>
          <w:rFonts w:ascii="Palatino Linotype" w:hAnsi="Palatino Linotype"/>
        </w:rPr>
        <w:t xml:space="preserve">a </w:t>
      </w:r>
      <w:r w:rsidRPr="00E72D97">
        <w:rPr>
          <w:rFonts w:ascii="Palatino Linotype" w:hAnsi="Palatino Linotype"/>
        </w:rPr>
        <w:t xml:space="preserve">practical response to Ms. Symington’s </w:t>
      </w:r>
      <w:r w:rsidR="003818EF" w:rsidRPr="00E72D97">
        <w:rPr>
          <w:rFonts w:ascii="Palatino Linotype" w:hAnsi="Palatino Linotype"/>
        </w:rPr>
        <w:t>need for accommodation</w:t>
      </w:r>
      <w:r w:rsidR="0000232D" w:rsidRPr="00E72D97">
        <w:rPr>
          <w:rFonts w:ascii="Palatino Linotype" w:hAnsi="Palatino Linotype"/>
        </w:rPr>
        <w:t xml:space="preserve">. There was no evidence of any viable </w:t>
      </w:r>
      <w:r w:rsidR="005800CF" w:rsidRPr="00E72D97">
        <w:rPr>
          <w:rFonts w:ascii="Palatino Linotype" w:hAnsi="Palatino Linotype"/>
        </w:rPr>
        <w:t xml:space="preserve">other </w:t>
      </w:r>
      <w:r w:rsidR="00FA23E4" w:rsidRPr="00E72D97">
        <w:rPr>
          <w:rFonts w:ascii="Palatino Linotype" w:hAnsi="Palatino Linotype"/>
        </w:rPr>
        <w:t>job or position</w:t>
      </w:r>
      <w:r w:rsidR="00024CB7">
        <w:rPr>
          <w:rFonts w:ascii="Palatino Linotype" w:hAnsi="Palatino Linotype"/>
        </w:rPr>
        <w:t xml:space="preserve"> within Halifax Fire</w:t>
      </w:r>
      <w:r w:rsidR="0000232D" w:rsidRPr="00E72D97">
        <w:rPr>
          <w:rFonts w:ascii="Palatino Linotype" w:hAnsi="Palatino Linotype"/>
        </w:rPr>
        <w:t xml:space="preserve"> having been analyzed by Halifax Fire.</w:t>
      </w:r>
    </w:p>
    <w:p w:rsidR="00096873" w:rsidRPr="00E72D97" w:rsidRDefault="00096873" w:rsidP="00C03B7C">
      <w:pPr>
        <w:pStyle w:val="StnL1"/>
        <w:rPr>
          <w:rFonts w:ascii="Palatino Linotype" w:hAnsi="Palatino Linotype"/>
        </w:rPr>
      </w:pPr>
      <w:r w:rsidRPr="00E72D97">
        <w:rPr>
          <w:rFonts w:ascii="Palatino Linotype" w:hAnsi="Palatino Linotype"/>
        </w:rPr>
        <w:t xml:space="preserve">The Stores </w:t>
      </w:r>
      <w:r w:rsidR="002C43DB" w:rsidRPr="00E72D97">
        <w:rPr>
          <w:rFonts w:ascii="Palatino Linotype" w:hAnsi="Palatino Linotype"/>
        </w:rPr>
        <w:t xml:space="preserve">Person </w:t>
      </w:r>
      <w:r w:rsidRPr="00E72D97">
        <w:rPr>
          <w:rFonts w:ascii="Palatino Linotype" w:hAnsi="Palatino Linotype"/>
        </w:rPr>
        <w:t xml:space="preserve">position had been left unfilled in </w:t>
      </w:r>
      <w:r w:rsidR="002C23C4" w:rsidRPr="00E72D97">
        <w:rPr>
          <w:rFonts w:ascii="Palatino Linotype" w:hAnsi="Palatino Linotype"/>
        </w:rPr>
        <w:t>Halifax Fire</w:t>
      </w:r>
      <w:r w:rsidRPr="00E72D97">
        <w:rPr>
          <w:rFonts w:ascii="Palatino Linotype" w:hAnsi="Palatino Linotype"/>
        </w:rPr>
        <w:t xml:space="preserve">’s own </w:t>
      </w:r>
      <w:r w:rsidR="002C43DB" w:rsidRPr="00E72D97">
        <w:rPr>
          <w:rFonts w:ascii="Palatino Linotype" w:hAnsi="Palatino Linotype"/>
        </w:rPr>
        <w:t xml:space="preserve">previous year </w:t>
      </w:r>
      <w:r w:rsidRPr="00E72D97">
        <w:rPr>
          <w:rFonts w:ascii="Palatino Linotype" w:hAnsi="Palatino Linotype"/>
        </w:rPr>
        <w:t>budgeting process.  The role supported the firefight</w:t>
      </w:r>
      <w:r w:rsidR="00FA23E4" w:rsidRPr="00E72D97">
        <w:rPr>
          <w:rFonts w:ascii="Palatino Linotype" w:hAnsi="Palatino Linotype"/>
        </w:rPr>
        <w:t>ing infrastructure ensuring the</w:t>
      </w:r>
      <w:r w:rsidRPr="00E72D97">
        <w:rPr>
          <w:rFonts w:ascii="Palatino Linotype" w:hAnsi="Palatino Linotype"/>
        </w:rPr>
        <w:t xml:space="preserve"> proper </w:t>
      </w:r>
      <w:r w:rsidR="005800CF" w:rsidRPr="00E72D97">
        <w:rPr>
          <w:rFonts w:ascii="Palatino Linotype" w:hAnsi="Palatino Linotype"/>
        </w:rPr>
        <w:t xml:space="preserve">management of </w:t>
      </w:r>
      <w:r w:rsidRPr="00E72D97">
        <w:rPr>
          <w:rFonts w:ascii="Palatino Linotype" w:hAnsi="Palatino Linotype"/>
        </w:rPr>
        <w:t>equi</w:t>
      </w:r>
      <w:r w:rsidR="005800CF" w:rsidRPr="00E72D97">
        <w:rPr>
          <w:rFonts w:ascii="Palatino Linotype" w:hAnsi="Palatino Linotype"/>
        </w:rPr>
        <w:t>pment and inventory</w:t>
      </w:r>
      <w:r w:rsidRPr="00E72D97">
        <w:rPr>
          <w:rFonts w:ascii="Palatino Linotype" w:hAnsi="Palatino Linotype"/>
        </w:rPr>
        <w:t xml:space="preserve">.  As a budgetary measure the decision was made to try to allocate the responsibility of the Stores </w:t>
      </w:r>
      <w:r w:rsidR="0000232D" w:rsidRPr="00E72D97">
        <w:rPr>
          <w:rFonts w:ascii="Palatino Linotype" w:hAnsi="Palatino Linotype"/>
        </w:rPr>
        <w:t xml:space="preserve">Person </w:t>
      </w:r>
      <w:r w:rsidRPr="00E72D97">
        <w:rPr>
          <w:rFonts w:ascii="Palatino Linotype" w:hAnsi="Palatino Linotype"/>
        </w:rPr>
        <w:t xml:space="preserve">position among different roles.  That strategy was assessed to be ineffective and as a result the Stores </w:t>
      </w:r>
      <w:r w:rsidR="00DC2DC3" w:rsidRPr="00E72D97">
        <w:rPr>
          <w:rFonts w:ascii="Palatino Linotype" w:hAnsi="Palatino Linotype"/>
        </w:rPr>
        <w:t xml:space="preserve">Person </w:t>
      </w:r>
      <w:r w:rsidRPr="00E72D97">
        <w:rPr>
          <w:rFonts w:ascii="Palatino Linotype" w:hAnsi="Palatino Linotype"/>
        </w:rPr>
        <w:t xml:space="preserve">position became a viable alternative for assessment for accommodation for Ms. Symington.  </w:t>
      </w:r>
    </w:p>
    <w:p w:rsidR="00950E07" w:rsidRPr="00E72D97" w:rsidRDefault="00950E07" w:rsidP="00C03B7C">
      <w:pPr>
        <w:pStyle w:val="StnL1"/>
        <w:rPr>
          <w:rFonts w:ascii="Palatino Linotype" w:hAnsi="Palatino Linotype"/>
        </w:rPr>
      </w:pPr>
      <w:r w:rsidRPr="00E72D97">
        <w:rPr>
          <w:rFonts w:ascii="Palatino Linotype" w:hAnsi="Palatino Linotype"/>
        </w:rPr>
        <w:t xml:space="preserve">The assessment of the Stores </w:t>
      </w:r>
      <w:r w:rsidR="002C43DB" w:rsidRPr="00E72D97">
        <w:rPr>
          <w:rFonts w:ascii="Palatino Linotype" w:hAnsi="Palatino Linotype"/>
        </w:rPr>
        <w:t xml:space="preserve">Person </w:t>
      </w:r>
      <w:r w:rsidRPr="00E72D97">
        <w:rPr>
          <w:rFonts w:ascii="Palatino Linotype" w:hAnsi="Palatino Linotype"/>
        </w:rPr>
        <w:t xml:space="preserve">position began in July, 2014 and was not completed until March 13, 2015 after approval for </w:t>
      </w:r>
      <w:r w:rsidR="002C43DB" w:rsidRPr="00E72D97">
        <w:rPr>
          <w:rFonts w:ascii="Palatino Linotype" w:hAnsi="Palatino Linotype"/>
        </w:rPr>
        <w:t xml:space="preserve">its reinstatement </w:t>
      </w:r>
      <w:r w:rsidR="003818EF" w:rsidRPr="00E72D97">
        <w:rPr>
          <w:rFonts w:ascii="Palatino Linotype" w:hAnsi="Palatino Linotype"/>
        </w:rPr>
        <w:t>was given</w:t>
      </w:r>
      <w:r w:rsidRPr="00E72D97">
        <w:rPr>
          <w:rFonts w:ascii="Palatino Linotype" w:hAnsi="Palatino Linotype"/>
        </w:rPr>
        <w:t xml:space="preserve"> by the CAO.  There was a great deal of discussion about the effect that the administrative hiring freeze had on the accommodation process for Ms. Symington.  It is fair to say that none of the witnesses endorsed the policy implemented by Council and Mr. Butts.  It appears the freeze may have affected Ms. Symington in two possible ways.  First, according to the testimony of all HRM witnesses there was a limit on available jobs and at times they communicated t</w:t>
      </w:r>
      <w:r w:rsidR="003818EF" w:rsidRPr="00E72D97">
        <w:rPr>
          <w:rFonts w:ascii="Palatino Linotype" w:hAnsi="Palatino Linotype"/>
        </w:rPr>
        <w:t>hat there were no jobs within Halifax</w:t>
      </w:r>
      <w:r w:rsidRPr="00E72D97">
        <w:rPr>
          <w:rFonts w:ascii="Palatino Linotype" w:hAnsi="Palatino Linotype"/>
        </w:rPr>
        <w:t xml:space="preserve"> Fire.  Second, the need for CAO approval of the reinstatement of the Stores </w:t>
      </w:r>
      <w:r w:rsidR="00DC2DC3" w:rsidRPr="00E72D97">
        <w:rPr>
          <w:rFonts w:ascii="Palatino Linotype" w:hAnsi="Palatino Linotype"/>
        </w:rPr>
        <w:t xml:space="preserve">Person </w:t>
      </w:r>
      <w:r w:rsidRPr="00E72D97">
        <w:rPr>
          <w:rFonts w:ascii="Palatino Linotype" w:hAnsi="Palatino Linotype"/>
        </w:rPr>
        <w:t>position added</w:t>
      </w:r>
      <w:r w:rsidR="003818EF" w:rsidRPr="00E72D97">
        <w:rPr>
          <w:rFonts w:ascii="Palatino Linotype" w:hAnsi="Palatino Linotype"/>
        </w:rPr>
        <w:t xml:space="preserve"> significantly</w:t>
      </w:r>
      <w:r w:rsidRPr="00E72D97">
        <w:rPr>
          <w:rFonts w:ascii="Palatino Linotype" w:hAnsi="Palatino Linotype"/>
        </w:rPr>
        <w:t xml:space="preserve"> to the length of the process.  At the very least it took six </w:t>
      </w:r>
      <w:r w:rsidRPr="00E72D97">
        <w:rPr>
          <w:rFonts w:ascii="Palatino Linotype" w:hAnsi="Palatino Linotype"/>
        </w:rPr>
        <w:lastRenderedPageBreak/>
        <w:t xml:space="preserve">weeks from the time the request for the reinstated position was submitted to the CAO before it received final approval.  Other than that specific time frame it </w:t>
      </w:r>
      <w:r w:rsidR="00AD1ECA" w:rsidRPr="00E72D97">
        <w:rPr>
          <w:rFonts w:ascii="Palatino Linotype" w:hAnsi="Palatino Linotype"/>
        </w:rPr>
        <w:t xml:space="preserve">appears a further </w:t>
      </w:r>
      <w:r w:rsidR="005800CF" w:rsidRPr="00E72D97">
        <w:rPr>
          <w:rFonts w:ascii="Palatino Linotype" w:hAnsi="Palatino Linotype"/>
        </w:rPr>
        <w:t xml:space="preserve">seven or </w:t>
      </w:r>
      <w:r w:rsidR="00562867" w:rsidRPr="00E72D97">
        <w:rPr>
          <w:rFonts w:ascii="Palatino Linotype" w:hAnsi="Palatino Linotype"/>
        </w:rPr>
        <w:t>eight</w:t>
      </w:r>
      <w:r w:rsidR="00AD1ECA" w:rsidRPr="00E72D97">
        <w:rPr>
          <w:rFonts w:ascii="Palatino Linotype" w:hAnsi="Palatino Linotype"/>
        </w:rPr>
        <w:t xml:space="preserve"> weeks was taken to prepare</w:t>
      </w:r>
      <w:r w:rsidR="002C43DB" w:rsidRPr="00E72D97">
        <w:rPr>
          <w:rFonts w:ascii="Palatino Linotype" w:hAnsi="Palatino Linotype"/>
        </w:rPr>
        <w:t xml:space="preserve"> </w:t>
      </w:r>
      <w:r w:rsidR="00AD1ECA" w:rsidRPr="00E72D97">
        <w:rPr>
          <w:rFonts w:ascii="Palatino Linotype" w:hAnsi="Palatino Linotype"/>
        </w:rPr>
        <w:t xml:space="preserve">the position paper to validate the request. </w:t>
      </w:r>
      <w:r w:rsidR="0014567E" w:rsidRPr="00E72D97">
        <w:rPr>
          <w:rFonts w:ascii="Palatino Linotype" w:hAnsi="Palatino Linotype"/>
        </w:rPr>
        <w:t>Ms. Gibbs</w:t>
      </w:r>
      <w:r w:rsidR="002C43DB" w:rsidRPr="00E72D97">
        <w:rPr>
          <w:rFonts w:ascii="Palatino Linotype" w:hAnsi="Palatino Linotype"/>
        </w:rPr>
        <w:t xml:space="preserve"> testified that it meant having to make sure the presentation and rationale was detailed to withstand the scrutiny of the CAO review process.</w:t>
      </w:r>
      <w:r w:rsidRPr="00E72D97">
        <w:rPr>
          <w:rFonts w:ascii="Palatino Linotype" w:hAnsi="Palatino Linotype"/>
        </w:rPr>
        <w:t xml:space="preserve">  </w:t>
      </w:r>
    </w:p>
    <w:p w:rsidR="00950E07" w:rsidRPr="00E72D97" w:rsidRDefault="002C43DB" w:rsidP="00C03B7C">
      <w:pPr>
        <w:pStyle w:val="StnL1"/>
        <w:rPr>
          <w:rFonts w:ascii="Palatino Linotype" w:hAnsi="Palatino Linotype"/>
        </w:rPr>
      </w:pPr>
      <w:r w:rsidRPr="00E72D97">
        <w:rPr>
          <w:rFonts w:ascii="Palatino Linotype" w:hAnsi="Palatino Linotype"/>
        </w:rPr>
        <w:t>Once the Stores Person</w:t>
      </w:r>
      <w:r w:rsidR="00950E07" w:rsidRPr="00E72D97">
        <w:rPr>
          <w:rFonts w:ascii="Palatino Linotype" w:hAnsi="Palatino Linotype"/>
        </w:rPr>
        <w:t xml:space="preserve"> position was identified by Deputy Chief Hollett in July</w:t>
      </w:r>
      <w:r w:rsidR="005800CF" w:rsidRPr="00E72D97">
        <w:rPr>
          <w:rFonts w:ascii="Palatino Linotype" w:hAnsi="Palatino Linotype"/>
        </w:rPr>
        <w:t xml:space="preserve"> 2014</w:t>
      </w:r>
      <w:r w:rsidR="000C6C29" w:rsidRPr="00E72D97">
        <w:rPr>
          <w:rFonts w:ascii="Palatino Linotype" w:hAnsi="Palatino Linotype"/>
        </w:rPr>
        <w:t xml:space="preserve">, </w:t>
      </w:r>
      <w:r w:rsidR="008762B7" w:rsidRPr="00E72D97">
        <w:rPr>
          <w:rFonts w:ascii="Palatino Linotype" w:hAnsi="Palatino Linotype"/>
        </w:rPr>
        <w:t xml:space="preserve">work began </w:t>
      </w:r>
      <w:r w:rsidR="000C6C29" w:rsidRPr="00E72D97">
        <w:rPr>
          <w:rFonts w:ascii="Palatino Linotype" w:hAnsi="Palatino Linotype"/>
        </w:rPr>
        <w:t>i</w:t>
      </w:r>
      <w:r w:rsidR="008762B7" w:rsidRPr="00E72D97">
        <w:rPr>
          <w:rFonts w:ascii="Palatino Linotype" w:hAnsi="Palatino Linotype"/>
        </w:rPr>
        <w:t>n determining whether the position was within Ms. Symington’s physical capacity and, if required, whether the position could be modified.  That process w</w:t>
      </w:r>
      <w:r w:rsidR="0014567E" w:rsidRPr="00E72D97">
        <w:rPr>
          <w:rFonts w:ascii="Palatino Linotype" w:hAnsi="Palatino Linotype"/>
        </w:rPr>
        <w:t>as guided by Ms. Gibbs</w:t>
      </w:r>
      <w:r w:rsidR="00B24632" w:rsidRPr="00E72D97">
        <w:rPr>
          <w:rFonts w:ascii="Palatino Linotype" w:hAnsi="Palatino Linotype"/>
        </w:rPr>
        <w:t xml:space="preserve"> </w:t>
      </w:r>
      <w:r w:rsidR="008762B7" w:rsidRPr="00E72D97">
        <w:rPr>
          <w:rFonts w:ascii="Palatino Linotype" w:hAnsi="Palatino Linotype"/>
        </w:rPr>
        <w:t xml:space="preserve">who worked with </w:t>
      </w:r>
      <w:r w:rsidR="00B24632" w:rsidRPr="00E72D97">
        <w:rPr>
          <w:rFonts w:ascii="Palatino Linotype" w:hAnsi="Palatino Linotype"/>
        </w:rPr>
        <w:t>Dave Clement, Division Chief of Stores and Logistics to assess whether there was justification to reinstate the position. Ms. Boyd worked with Key Physiotherapy Rehabilitation Centre to complete a Job Site analysis. That was completed by December 12, 2014 and provided to Ms. Gibbs.</w:t>
      </w:r>
    </w:p>
    <w:p w:rsidR="00BD31A8" w:rsidRPr="00E72D97" w:rsidRDefault="0054766D" w:rsidP="00C03B7C">
      <w:pPr>
        <w:pStyle w:val="StnL1"/>
        <w:rPr>
          <w:rFonts w:ascii="Palatino Linotype" w:hAnsi="Palatino Linotype"/>
        </w:rPr>
      </w:pPr>
      <w:r w:rsidRPr="00E72D97">
        <w:rPr>
          <w:rFonts w:ascii="Palatino Linotype" w:hAnsi="Palatino Linotype"/>
        </w:rPr>
        <w:t>There was no clear evidence that expla</w:t>
      </w:r>
      <w:r w:rsidR="00B24632" w:rsidRPr="00E72D97">
        <w:rPr>
          <w:rFonts w:ascii="Palatino Linotype" w:hAnsi="Palatino Linotype"/>
        </w:rPr>
        <w:t>ined the delay from December 12</w:t>
      </w:r>
      <w:r w:rsidRPr="00E72D97">
        <w:rPr>
          <w:rFonts w:ascii="Palatino Linotype" w:hAnsi="Palatino Linotype"/>
        </w:rPr>
        <w:t xml:space="preserve">, </w:t>
      </w:r>
      <w:r w:rsidR="00AD1ECA" w:rsidRPr="00E72D97">
        <w:rPr>
          <w:rFonts w:ascii="Palatino Linotype" w:hAnsi="Palatino Linotype"/>
        </w:rPr>
        <w:t>2014 until February 3</w:t>
      </w:r>
      <w:r w:rsidR="00AD1ECA" w:rsidRPr="00E72D97">
        <w:rPr>
          <w:rFonts w:ascii="Palatino Linotype" w:hAnsi="Palatino Linotype"/>
          <w:vertAlign w:val="superscript"/>
        </w:rPr>
        <w:t>rd</w:t>
      </w:r>
      <w:r w:rsidR="00AD1ECA" w:rsidRPr="00E72D97">
        <w:rPr>
          <w:rFonts w:ascii="Palatino Linotype" w:hAnsi="Palatino Linotype"/>
        </w:rPr>
        <w:t>,</w:t>
      </w:r>
      <w:r w:rsidRPr="00E72D97">
        <w:rPr>
          <w:rFonts w:ascii="Palatino Linotype" w:hAnsi="Palatino Linotype"/>
        </w:rPr>
        <w:t xml:space="preserve"> 2015 when the request for approval was submitted to </w:t>
      </w:r>
      <w:r w:rsidR="002E6CB6" w:rsidRPr="00E72D97">
        <w:rPr>
          <w:rFonts w:ascii="Palatino Linotype" w:hAnsi="Palatino Linotype"/>
        </w:rPr>
        <w:t>the CAO and there was no evidence why the approval took six (6) weeks to achieve</w:t>
      </w:r>
      <w:r w:rsidR="00BD31A8" w:rsidRPr="00E72D97">
        <w:rPr>
          <w:rFonts w:ascii="Palatino Linotype" w:hAnsi="Palatino Linotype"/>
        </w:rPr>
        <w:t>.</w:t>
      </w:r>
    </w:p>
    <w:p w:rsidR="00E723F6" w:rsidRPr="00E72D97" w:rsidRDefault="002E6CB6" w:rsidP="00C03B7C">
      <w:pPr>
        <w:pStyle w:val="StnL1"/>
        <w:rPr>
          <w:rFonts w:ascii="Palatino Linotype" w:hAnsi="Palatino Linotype"/>
        </w:rPr>
      </w:pPr>
      <w:r w:rsidRPr="00E72D97">
        <w:rPr>
          <w:rFonts w:ascii="Palatino Linotype" w:hAnsi="Palatino Linotype"/>
        </w:rPr>
        <w:t xml:space="preserve">Nor was there evidence as </w:t>
      </w:r>
      <w:r w:rsidR="00DC4282" w:rsidRPr="00E72D97">
        <w:rPr>
          <w:rFonts w:ascii="Palatino Linotype" w:hAnsi="Palatino Linotype"/>
        </w:rPr>
        <w:t xml:space="preserve">to why the hiring freeze imposed by Council and the CAO </w:t>
      </w:r>
      <w:r w:rsidRPr="00E72D97">
        <w:rPr>
          <w:rFonts w:ascii="Palatino Linotype" w:hAnsi="Palatino Linotype"/>
        </w:rPr>
        <w:t>did not contemplate the discretion for authority to deal wi</w:t>
      </w:r>
      <w:r w:rsidR="00DC4282" w:rsidRPr="00E72D97">
        <w:rPr>
          <w:rFonts w:ascii="Palatino Linotype" w:hAnsi="Palatino Linotype"/>
        </w:rPr>
        <w:t xml:space="preserve">th requests for accommodation.  </w:t>
      </w:r>
      <w:r w:rsidR="00AD1ECA" w:rsidRPr="00E72D97">
        <w:rPr>
          <w:rFonts w:ascii="Palatino Linotype" w:hAnsi="Palatino Linotype"/>
        </w:rPr>
        <w:t>T</w:t>
      </w:r>
      <w:r w:rsidR="00DC4282" w:rsidRPr="00E72D97">
        <w:rPr>
          <w:rFonts w:ascii="Palatino Linotype" w:hAnsi="Palatino Linotype"/>
        </w:rPr>
        <w:t xml:space="preserve">here was no </w:t>
      </w:r>
      <w:r w:rsidR="00474584" w:rsidRPr="00E72D97">
        <w:rPr>
          <w:rFonts w:ascii="Palatino Linotype" w:hAnsi="Palatino Linotype"/>
        </w:rPr>
        <w:t xml:space="preserve">written </w:t>
      </w:r>
      <w:r w:rsidR="00DC4282" w:rsidRPr="00E72D97">
        <w:rPr>
          <w:rFonts w:ascii="Palatino Linotype" w:hAnsi="Palatino Linotype"/>
        </w:rPr>
        <w:t xml:space="preserve">guideline </w:t>
      </w:r>
      <w:r w:rsidR="00474584" w:rsidRPr="00E72D97">
        <w:rPr>
          <w:rFonts w:ascii="Palatino Linotype" w:hAnsi="Palatino Linotype"/>
        </w:rPr>
        <w:t>for the hi</w:t>
      </w:r>
      <w:r w:rsidR="00AD1ECA" w:rsidRPr="00E72D97">
        <w:rPr>
          <w:rFonts w:ascii="Palatino Linotype" w:hAnsi="Palatino Linotype"/>
        </w:rPr>
        <w:t xml:space="preserve">ring freeze. </w:t>
      </w:r>
    </w:p>
    <w:p w:rsidR="006D64F2" w:rsidRPr="00E72D97" w:rsidRDefault="002F4999" w:rsidP="00C03B7C">
      <w:pPr>
        <w:pStyle w:val="StnL1"/>
        <w:rPr>
          <w:rFonts w:ascii="Palatino Linotype" w:hAnsi="Palatino Linotype"/>
        </w:rPr>
      </w:pPr>
      <w:r w:rsidRPr="00E72D97">
        <w:rPr>
          <w:rFonts w:ascii="Palatino Linotype" w:hAnsi="Palatino Linotype"/>
        </w:rPr>
        <w:t xml:space="preserve">It is also the case </w:t>
      </w:r>
      <w:r w:rsidR="002C43DB" w:rsidRPr="00E72D97">
        <w:rPr>
          <w:rFonts w:ascii="Palatino Linotype" w:hAnsi="Palatino Linotype"/>
        </w:rPr>
        <w:t>that Ms. Symington was in a dispute with Gre</w:t>
      </w:r>
      <w:r w:rsidR="006D64F2" w:rsidRPr="00E72D97">
        <w:rPr>
          <w:rFonts w:ascii="Palatino Linotype" w:hAnsi="Palatino Linotype"/>
        </w:rPr>
        <w:t>at-West Life through the fall</w:t>
      </w:r>
      <w:r w:rsidRPr="00E72D97">
        <w:rPr>
          <w:rFonts w:ascii="Palatino Linotype" w:hAnsi="Palatino Linotype"/>
        </w:rPr>
        <w:t xml:space="preserve"> of 2014 </w:t>
      </w:r>
      <w:r w:rsidR="006D64F2" w:rsidRPr="00E72D97">
        <w:rPr>
          <w:rFonts w:ascii="Palatino Linotype" w:hAnsi="Palatino Linotype"/>
        </w:rPr>
        <w:t xml:space="preserve">and that her disability benefits were discontinued.  </w:t>
      </w:r>
      <w:r w:rsidRPr="00E72D97">
        <w:rPr>
          <w:rFonts w:ascii="Palatino Linotype" w:hAnsi="Palatino Linotype"/>
        </w:rPr>
        <w:t>As part of her complaint, she suggested Executive Officer McNulty was responsible due to his interference</w:t>
      </w:r>
      <w:r w:rsidR="00097E7A" w:rsidRPr="00E72D97">
        <w:rPr>
          <w:rFonts w:ascii="Palatino Linotype" w:hAnsi="Palatino Linotype"/>
        </w:rPr>
        <w:t xml:space="preserve"> with Great-West Life.  However, the Great-</w:t>
      </w:r>
      <w:r w:rsidR="00D1335C" w:rsidRPr="00E72D97">
        <w:rPr>
          <w:rFonts w:ascii="Palatino Linotype" w:hAnsi="Palatino Linotype"/>
        </w:rPr>
        <w:t xml:space="preserve">West Life Policy was </w:t>
      </w:r>
      <w:r w:rsidR="000C6C29" w:rsidRPr="00E72D97">
        <w:rPr>
          <w:rFonts w:ascii="Palatino Linotype" w:hAnsi="Palatino Linotype"/>
        </w:rPr>
        <w:t xml:space="preserve">arranged </w:t>
      </w:r>
      <w:r w:rsidR="00D1335C" w:rsidRPr="00E72D97">
        <w:rPr>
          <w:rFonts w:ascii="Palatino Linotype" w:hAnsi="Palatino Linotype"/>
        </w:rPr>
        <w:t>through</w:t>
      </w:r>
      <w:r w:rsidR="00BD31A8" w:rsidRPr="00E72D97">
        <w:rPr>
          <w:rFonts w:ascii="Palatino Linotype" w:hAnsi="Palatino Linotype"/>
        </w:rPr>
        <w:t xml:space="preserve"> and managed through</w:t>
      </w:r>
      <w:r w:rsidR="00D1335C" w:rsidRPr="00E72D97">
        <w:rPr>
          <w:rFonts w:ascii="Palatino Linotype" w:hAnsi="Palatino Linotype"/>
        </w:rPr>
        <w:t xml:space="preserve"> the IAF </w:t>
      </w:r>
      <w:r w:rsidR="000C6C29" w:rsidRPr="00E72D97">
        <w:rPr>
          <w:rFonts w:ascii="Palatino Linotype" w:hAnsi="Palatino Linotype"/>
        </w:rPr>
        <w:t>so</w:t>
      </w:r>
      <w:r w:rsidR="00D1335C" w:rsidRPr="00E72D97">
        <w:rPr>
          <w:rFonts w:ascii="Palatino Linotype" w:hAnsi="Palatino Linotype"/>
        </w:rPr>
        <w:t xml:space="preserve"> Halifax Fire had no involvement in its </w:t>
      </w:r>
      <w:r w:rsidR="00895029" w:rsidRPr="00E72D97">
        <w:rPr>
          <w:rFonts w:ascii="Palatino Linotype" w:hAnsi="Palatino Linotype"/>
        </w:rPr>
        <w:t xml:space="preserve">management. </w:t>
      </w:r>
      <w:r w:rsidR="00024CB7">
        <w:rPr>
          <w:rFonts w:ascii="Palatino Linotype" w:hAnsi="Palatino Linotype"/>
        </w:rPr>
        <w:t xml:space="preserve">Accordingly, there was no basis to that allegation. </w:t>
      </w:r>
    </w:p>
    <w:p w:rsidR="002C43DB" w:rsidRPr="00E72D97" w:rsidRDefault="006D64F2" w:rsidP="00C03B7C">
      <w:pPr>
        <w:pStyle w:val="StnL1"/>
        <w:rPr>
          <w:rFonts w:ascii="Palatino Linotype" w:hAnsi="Palatino Linotype"/>
        </w:rPr>
      </w:pPr>
      <w:r w:rsidRPr="00E72D97">
        <w:rPr>
          <w:rFonts w:ascii="Palatino Linotype" w:hAnsi="Palatino Linotype"/>
        </w:rPr>
        <w:t xml:space="preserve">There was no communication </w:t>
      </w:r>
      <w:r w:rsidR="000C6C29" w:rsidRPr="00E72D97">
        <w:rPr>
          <w:rFonts w:ascii="Palatino Linotype" w:hAnsi="Palatino Linotype"/>
        </w:rPr>
        <w:t xml:space="preserve">by Halifax Fire </w:t>
      </w:r>
      <w:r w:rsidRPr="00E72D97">
        <w:rPr>
          <w:rFonts w:ascii="Palatino Linotype" w:hAnsi="Palatino Linotype"/>
        </w:rPr>
        <w:t xml:space="preserve">with Ms. Symington through the fall of 2014 about the Stores Person position.  </w:t>
      </w:r>
      <w:r w:rsidR="00E46B9A" w:rsidRPr="00E72D97">
        <w:rPr>
          <w:rFonts w:ascii="Palatino Linotype" w:hAnsi="Palatino Linotype"/>
        </w:rPr>
        <w:t>There was some ongoing communication about other possible positions but no other position was ever assessed as being appropriate to her skills.</w:t>
      </w:r>
      <w:r w:rsidR="00D1335C" w:rsidRPr="00E72D97">
        <w:rPr>
          <w:rFonts w:ascii="Palatino Linotype" w:hAnsi="Palatino Linotype"/>
        </w:rPr>
        <w:t xml:space="preserve">  The first occasion on which Ms. Symington learned of the </w:t>
      </w:r>
      <w:r w:rsidR="00B24632" w:rsidRPr="00E72D97">
        <w:rPr>
          <w:rFonts w:ascii="Palatino Linotype" w:hAnsi="Palatino Linotype"/>
        </w:rPr>
        <w:t>position is by email on May 15</w:t>
      </w:r>
      <w:r w:rsidR="00A93836" w:rsidRPr="00E72D97">
        <w:rPr>
          <w:rFonts w:ascii="Palatino Linotype" w:hAnsi="Palatino Linotype"/>
        </w:rPr>
        <w:t>, 2015.</w:t>
      </w:r>
      <w:r w:rsidRPr="00E72D97">
        <w:rPr>
          <w:rFonts w:ascii="Palatino Linotype" w:hAnsi="Palatino Linotype"/>
        </w:rPr>
        <w:t xml:space="preserve"> </w:t>
      </w:r>
    </w:p>
    <w:p w:rsidR="0054766D" w:rsidRPr="00E72D97" w:rsidRDefault="00F63666" w:rsidP="00E723F6">
      <w:pPr>
        <w:pStyle w:val="StnL1"/>
        <w:numPr>
          <w:ilvl w:val="0"/>
          <w:numId w:val="0"/>
        </w:numPr>
        <w:ind w:left="720" w:hanging="720"/>
        <w:rPr>
          <w:rFonts w:ascii="Palatino Linotype" w:hAnsi="Palatino Linotype"/>
          <w:b/>
        </w:rPr>
      </w:pPr>
      <w:r w:rsidRPr="00E72D97">
        <w:rPr>
          <w:rFonts w:ascii="Palatino Linotype" w:hAnsi="Palatino Linotype"/>
          <w:b/>
        </w:rPr>
        <w:t xml:space="preserve">Offer of Stores </w:t>
      </w:r>
      <w:r w:rsidR="002C43DB" w:rsidRPr="00E72D97">
        <w:rPr>
          <w:rFonts w:ascii="Palatino Linotype" w:hAnsi="Palatino Linotype"/>
          <w:b/>
        </w:rPr>
        <w:t xml:space="preserve">Person </w:t>
      </w:r>
      <w:r w:rsidRPr="00E72D97">
        <w:rPr>
          <w:rFonts w:ascii="Palatino Linotype" w:hAnsi="Palatino Linotype"/>
          <w:b/>
        </w:rPr>
        <w:t xml:space="preserve">Position </w:t>
      </w:r>
    </w:p>
    <w:p w:rsidR="00847AD6" w:rsidRPr="00E72D97" w:rsidRDefault="00947CAB" w:rsidP="00C03B7C">
      <w:pPr>
        <w:pStyle w:val="StnL1"/>
        <w:rPr>
          <w:rFonts w:ascii="Palatino Linotype" w:hAnsi="Palatino Linotype"/>
        </w:rPr>
      </w:pPr>
      <w:r w:rsidRPr="00E72D97">
        <w:rPr>
          <w:rFonts w:ascii="Palatino Linotype" w:hAnsi="Palatino Linotype"/>
        </w:rPr>
        <w:t>There was no contest of the m</w:t>
      </w:r>
      <w:r w:rsidR="00D1335C" w:rsidRPr="00E72D97">
        <w:rPr>
          <w:rFonts w:ascii="Palatino Linotype" w:hAnsi="Palatino Linotype"/>
        </w:rPr>
        <w:t>edical evidence introduced.  Halifax</w:t>
      </w:r>
      <w:r w:rsidRPr="00E72D97">
        <w:rPr>
          <w:rFonts w:ascii="Palatino Linotype" w:hAnsi="Palatino Linotype"/>
        </w:rPr>
        <w:t xml:space="preserve"> Fire accepted</w:t>
      </w:r>
      <w:r w:rsidR="00847AD6" w:rsidRPr="00E72D97">
        <w:rPr>
          <w:rFonts w:ascii="Palatino Linotype" w:hAnsi="Palatino Linotype"/>
        </w:rPr>
        <w:t>:</w:t>
      </w:r>
    </w:p>
    <w:p w:rsidR="00847AD6" w:rsidRPr="00E72D97" w:rsidRDefault="00847AD6" w:rsidP="00847AD6">
      <w:pPr>
        <w:pStyle w:val="StnL3"/>
        <w:rPr>
          <w:rFonts w:ascii="Palatino Linotype" w:hAnsi="Palatino Linotype"/>
        </w:rPr>
      </w:pPr>
      <w:r w:rsidRPr="00E72D97">
        <w:rPr>
          <w:rFonts w:ascii="Palatino Linotype" w:hAnsi="Palatino Linotype"/>
        </w:rPr>
        <w:t>T</w:t>
      </w:r>
      <w:r w:rsidR="00947CAB" w:rsidRPr="00E72D97">
        <w:rPr>
          <w:rFonts w:ascii="Palatino Linotype" w:hAnsi="Palatino Linotype"/>
        </w:rPr>
        <w:t xml:space="preserve">hat </w:t>
      </w:r>
      <w:r w:rsidRPr="00E72D97">
        <w:rPr>
          <w:rFonts w:ascii="Palatino Linotype" w:hAnsi="Palatino Linotype"/>
        </w:rPr>
        <w:t xml:space="preserve">throughout her period of medical leave that </w:t>
      </w:r>
      <w:r w:rsidR="00947CAB" w:rsidRPr="00E72D97">
        <w:rPr>
          <w:rFonts w:ascii="Palatino Linotype" w:hAnsi="Palatino Linotype"/>
        </w:rPr>
        <w:t>Ms. Symington was not able to fulfill her duties</w:t>
      </w:r>
      <w:r w:rsidR="00CB7D49" w:rsidRPr="00E72D97">
        <w:rPr>
          <w:rFonts w:ascii="Palatino Linotype" w:hAnsi="Palatino Linotype"/>
        </w:rPr>
        <w:t xml:space="preserve">. </w:t>
      </w:r>
    </w:p>
    <w:p w:rsidR="00847AD6" w:rsidRPr="00E72D97" w:rsidRDefault="00847AD6" w:rsidP="00847AD6">
      <w:pPr>
        <w:pStyle w:val="StnL3"/>
        <w:rPr>
          <w:rFonts w:ascii="Palatino Linotype" w:hAnsi="Palatino Linotype"/>
        </w:rPr>
      </w:pPr>
      <w:r w:rsidRPr="00E72D97">
        <w:rPr>
          <w:rFonts w:ascii="Palatino Linotype" w:hAnsi="Palatino Linotype"/>
        </w:rPr>
        <w:lastRenderedPageBreak/>
        <w:t xml:space="preserve">That </w:t>
      </w:r>
      <w:r w:rsidR="00CB7D49" w:rsidRPr="00E72D97">
        <w:rPr>
          <w:rFonts w:ascii="Palatino Linotype" w:hAnsi="Palatino Linotype"/>
        </w:rPr>
        <w:t>Ms. Symington was no</w:t>
      </w:r>
      <w:r w:rsidR="00BD31A8" w:rsidRPr="00E72D97">
        <w:rPr>
          <w:rFonts w:ascii="Palatino Linotype" w:hAnsi="Palatino Linotype"/>
        </w:rPr>
        <w:t>t able to return to her</w:t>
      </w:r>
      <w:r w:rsidR="00CB7D49" w:rsidRPr="00E72D97">
        <w:rPr>
          <w:rFonts w:ascii="Palatino Linotype" w:hAnsi="Palatino Linotype"/>
        </w:rPr>
        <w:t xml:space="preserve"> position </w:t>
      </w:r>
      <w:r w:rsidR="00BD31A8" w:rsidRPr="00E72D97">
        <w:rPr>
          <w:rFonts w:ascii="Palatino Linotype" w:hAnsi="Palatino Linotype"/>
        </w:rPr>
        <w:t xml:space="preserve">as a fire fighter </w:t>
      </w:r>
      <w:r w:rsidR="00CB7D49" w:rsidRPr="00E72D97">
        <w:rPr>
          <w:rFonts w:ascii="Palatino Linotype" w:hAnsi="Palatino Linotype"/>
        </w:rPr>
        <w:t>and that</w:t>
      </w:r>
      <w:r w:rsidRPr="00E72D97">
        <w:rPr>
          <w:rFonts w:ascii="Palatino Linotype" w:hAnsi="Palatino Linotype"/>
        </w:rPr>
        <w:t xml:space="preserve"> she had to be accommodated.  </w:t>
      </w:r>
    </w:p>
    <w:p w:rsidR="00947CAB" w:rsidRPr="00E72D97" w:rsidRDefault="00847AD6" w:rsidP="00847AD6">
      <w:pPr>
        <w:pStyle w:val="StnL3"/>
        <w:rPr>
          <w:rFonts w:ascii="Palatino Linotype" w:hAnsi="Palatino Linotype"/>
        </w:rPr>
      </w:pPr>
      <w:r w:rsidRPr="00E72D97">
        <w:rPr>
          <w:rFonts w:ascii="Palatino Linotype" w:hAnsi="Palatino Linotype"/>
        </w:rPr>
        <w:t>In May 2015, it accepted Ms. Symington’s advice that she was disabled from return</w:t>
      </w:r>
      <w:r w:rsidR="00D1335C" w:rsidRPr="00E72D97">
        <w:rPr>
          <w:rFonts w:ascii="Palatino Linotype" w:hAnsi="Palatino Linotype"/>
        </w:rPr>
        <w:t>ing to any occupation within Halifax</w:t>
      </w:r>
      <w:r w:rsidR="002C43DB" w:rsidRPr="00E72D97">
        <w:rPr>
          <w:rFonts w:ascii="Palatino Linotype" w:hAnsi="Palatino Linotype"/>
        </w:rPr>
        <w:t xml:space="preserve"> Fire or HRM.</w:t>
      </w:r>
      <w:r w:rsidR="00947CAB" w:rsidRPr="00E72D97">
        <w:rPr>
          <w:rFonts w:ascii="Palatino Linotype" w:hAnsi="Palatino Linotype"/>
        </w:rPr>
        <w:t xml:space="preserve"> </w:t>
      </w:r>
    </w:p>
    <w:p w:rsidR="009B69E5" w:rsidRPr="00E72D97" w:rsidRDefault="00B24632" w:rsidP="00C03B7C">
      <w:pPr>
        <w:pStyle w:val="StnL1"/>
        <w:rPr>
          <w:rFonts w:ascii="Palatino Linotype" w:hAnsi="Palatino Linotype"/>
        </w:rPr>
      </w:pPr>
      <w:r w:rsidRPr="00E72D97">
        <w:rPr>
          <w:rFonts w:ascii="Palatino Linotype" w:hAnsi="Palatino Linotype"/>
        </w:rPr>
        <w:t xml:space="preserve">In February of 2015 Ms. Gibbs </w:t>
      </w:r>
      <w:r w:rsidR="00127462" w:rsidRPr="00E72D97">
        <w:rPr>
          <w:rFonts w:ascii="Palatino Linotype" w:hAnsi="Palatino Linotype"/>
        </w:rPr>
        <w:t>c</w:t>
      </w:r>
      <w:r w:rsidR="00847AD6" w:rsidRPr="00E72D97">
        <w:rPr>
          <w:rFonts w:ascii="Palatino Linotype" w:hAnsi="Palatino Linotype"/>
        </w:rPr>
        <w:t>ontacted Ms. Symington</w:t>
      </w:r>
      <w:r w:rsidR="00127462" w:rsidRPr="00E72D97">
        <w:rPr>
          <w:rFonts w:ascii="Palatino Linotype" w:hAnsi="Palatino Linotype"/>
        </w:rPr>
        <w:t xml:space="preserve"> to determine whether she was in fact able to meet the physical demands of the Stores </w:t>
      </w:r>
      <w:r w:rsidR="002C43DB" w:rsidRPr="00E72D97">
        <w:rPr>
          <w:rFonts w:ascii="Palatino Linotype" w:hAnsi="Palatino Linotype"/>
        </w:rPr>
        <w:t xml:space="preserve">Person </w:t>
      </w:r>
      <w:r w:rsidR="00127462" w:rsidRPr="00E72D97">
        <w:rPr>
          <w:rFonts w:ascii="Palatino Linotype" w:hAnsi="Palatino Linotype"/>
        </w:rPr>
        <w:t xml:space="preserve">position or whether </w:t>
      </w:r>
      <w:r w:rsidR="009B69E5" w:rsidRPr="00E72D97">
        <w:rPr>
          <w:rFonts w:ascii="Palatino Linotype" w:hAnsi="Palatino Linotype"/>
        </w:rPr>
        <w:t xml:space="preserve">her condition had deteriorated </w:t>
      </w:r>
      <w:r w:rsidR="002C43DB" w:rsidRPr="00E72D97">
        <w:rPr>
          <w:rFonts w:ascii="Palatino Linotype" w:hAnsi="Palatino Linotype"/>
        </w:rPr>
        <w:t xml:space="preserve">such </w:t>
      </w:r>
      <w:r w:rsidR="009B69E5" w:rsidRPr="00E72D97">
        <w:rPr>
          <w:rFonts w:ascii="Palatino Linotype" w:hAnsi="Palatino Linotype"/>
        </w:rPr>
        <w:t>that she was totally disabled from continuing employment.  The inquiry was the result of the publication of a lawsuit by Ms. Symington against Great</w:t>
      </w:r>
      <w:r w:rsidR="002C43DB" w:rsidRPr="00E72D97">
        <w:rPr>
          <w:rFonts w:ascii="Palatino Linotype" w:hAnsi="Palatino Linotype"/>
        </w:rPr>
        <w:t>-</w:t>
      </w:r>
      <w:r w:rsidR="009B69E5" w:rsidRPr="00E72D97">
        <w:rPr>
          <w:rFonts w:ascii="Palatino Linotype" w:hAnsi="Palatino Linotype"/>
        </w:rPr>
        <w:t xml:space="preserve">West Life, her disability insurer.  In her lawsuit she claimed to be totally disabled. </w:t>
      </w:r>
    </w:p>
    <w:p w:rsidR="00F63666" w:rsidRPr="00E72D97" w:rsidRDefault="009B69E5" w:rsidP="00C03B7C">
      <w:pPr>
        <w:pStyle w:val="StnL1"/>
        <w:rPr>
          <w:rFonts w:ascii="Palatino Linotype" w:hAnsi="Palatino Linotype"/>
        </w:rPr>
      </w:pPr>
      <w:r w:rsidRPr="00E72D97">
        <w:rPr>
          <w:rFonts w:ascii="Palatino Linotype" w:hAnsi="Palatino Linotype"/>
        </w:rPr>
        <w:t xml:space="preserve">Ms. Symington did not immediately respond to the inquiry and eventually the matter was referred to her counsel in the lawsuit and counsel for HRM.  Upon advice of </w:t>
      </w:r>
      <w:r w:rsidR="00D1335C" w:rsidRPr="00E72D97">
        <w:rPr>
          <w:rFonts w:ascii="Palatino Linotype" w:hAnsi="Palatino Linotype"/>
        </w:rPr>
        <w:t xml:space="preserve">HRM </w:t>
      </w:r>
      <w:r w:rsidRPr="00E72D97">
        <w:rPr>
          <w:rFonts w:ascii="Palatino Linotype" w:hAnsi="Palatino Linotype"/>
        </w:rPr>
        <w:t xml:space="preserve">counsel, a decision was made to convene a meeting with Ms. Symington to present the modified Stores </w:t>
      </w:r>
      <w:r w:rsidR="002C43DB" w:rsidRPr="00E72D97">
        <w:rPr>
          <w:rFonts w:ascii="Palatino Linotype" w:hAnsi="Palatino Linotype"/>
        </w:rPr>
        <w:t xml:space="preserve">Person </w:t>
      </w:r>
      <w:r w:rsidRPr="00E72D97">
        <w:rPr>
          <w:rFonts w:ascii="Palatino Linotype" w:hAnsi="Palatino Linotype"/>
        </w:rPr>
        <w:t xml:space="preserve">position.  </w:t>
      </w:r>
    </w:p>
    <w:p w:rsidR="00282272" w:rsidRPr="00E72D97" w:rsidRDefault="009B69E5" w:rsidP="00C03B7C">
      <w:pPr>
        <w:pStyle w:val="StnL1"/>
        <w:rPr>
          <w:rFonts w:ascii="Palatino Linotype" w:hAnsi="Palatino Linotype"/>
        </w:rPr>
      </w:pPr>
      <w:r w:rsidRPr="00E72D97">
        <w:rPr>
          <w:rFonts w:ascii="Palatino Linotype" w:hAnsi="Palatino Linotype"/>
        </w:rPr>
        <w:t>The</w:t>
      </w:r>
      <w:r w:rsidR="00D1335C" w:rsidRPr="00E72D97">
        <w:rPr>
          <w:rFonts w:ascii="Palatino Linotype" w:hAnsi="Palatino Linotype"/>
        </w:rPr>
        <w:t xml:space="preserve"> meeting was scheduled for May</w:t>
      </w:r>
      <w:r w:rsidR="005B766B" w:rsidRPr="00E72D97">
        <w:rPr>
          <w:rFonts w:ascii="Palatino Linotype" w:hAnsi="Palatino Linotype"/>
        </w:rPr>
        <w:t xml:space="preserve"> 15, 2015</w:t>
      </w:r>
      <w:r w:rsidRPr="00E72D97">
        <w:rPr>
          <w:rFonts w:ascii="Palatino Linotype" w:hAnsi="Palatino Linotype"/>
        </w:rPr>
        <w:t xml:space="preserve"> except that </w:t>
      </w:r>
      <w:r w:rsidR="00895029" w:rsidRPr="00E72D97">
        <w:rPr>
          <w:rFonts w:ascii="Palatino Linotype" w:hAnsi="Palatino Linotype"/>
        </w:rPr>
        <w:t>the IAF</w:t>
      </w:r>
      <w:r w:rsidRPr="00E72D97">
        <w:rPr>
          <w:rFonts w:ascii="Palatino Linotype" w:hAnsi="Palatino Linotype"/>
        </w:rPr>
        <w:t xml:space="preserve"> had forgotten to tell Ms. Symington about the meeting.  Immediately following the abandoned meeting</w:t>
      </w:r>
      <w:r w:rsidR="005B766B" w:rsidRPr="00E72D97">
        <w:rPr>
          <w:rFonts w:ascii="Palatino Linotype" w:hAnsi="Palatino Linotype"/>
        </w:rPr>
        <w:t xml:space="preserve"> both Ms. Gibbs</w:t>
      </w:r>
      <w:r w:rsidR="00CA7A8D" w:rsidRPr="00E72D97">
        <w:rPr>
          <w:rFonts w:ascii="Palatino Linotype" w:hAnsi="Palatino Linotype"/>
        </w:rPr>
        <w:t xml:space="preserve"> and Mr. Meagher </w:t>
      </w:r>
      <w:r w:rsidRPr="00E72D97">
        <w:rPr>
          <w:rFonts w:ascii="Palatino Linotype" w:hAnsi="Palatino Linotype"/>
        </w:rPr>
        <w:t xml:space="preserve">contacted Ms. Symington to advise her of the mishap, that a new meeting would be called and that the purpose of the meeting was to formally present the Stores </w:t>
      </w:r>
      <w:r w:rsidR="00CA7A8D" w:rsidRPr="00E72D97">
        <w:rPr>
          <w:rFonts w:ascii="Palatino Linotype" w:hAnsi="Palatino Linotype"/>
        </w:rPr>
        <w:t xml:space="preserve">Person </w:t>
      </w:r>
      <w:r w:rsidRPr="00E72D97">
        <w:rPr>
          <w:rFonts w:ascii="Palatino Linotype" w:hAnsi="Palatino Linotype"/>
        </w:rPr>
        <w:t xml:space="preserve">position to her.   </w:t>
      </w:r>
      <w:r w:rsidR="00EA6DF3" w:rsidRPr="00E72D97">
        <w:rPr>
          <w:rFonts w:ascii="Palatino Linotype" w:hAnsi="Palatino Linotype"/>
        </w:rPr>
        <w:t xml:space="preserve"> There was a</w:t>
      </w:r>
      <w:r w:rsidR="005B766B" w:rsidRPr="00E72D97">
        <w:rPr>
          <w:rFonts w:ascii="Palatino Linotype" w:hAnsi="Palatino Linotype"/>
        </w:rPr>
        <w:t>n attempt to schedule a</w:t>
      </w:r>
      <w:r w:rsidR="00EA6DF3" w:rsidRPr="00E72D97">
        <w:rPr>
          <w:rFonts w:ascii="Palatino Linotype" w:hAnsi="Palatino Linotype"/>
        </w:rPr>
        <w:t xml:space="preserve"> second meeting </w:t>
      </w:r>
      <w:r w:rsidR="005B766B" w:rsidRPr="00E72D97">
        <w:rPr>
          <w:rFonts w:ascii="Palatino Linotype" w:hAnsi="Palatino Linotype"/>
        </w:rPr>
        <w:t>for May 21</w:t>
      </w:r>
      <w:r w:rsidR="00282272" w:rsidRPr="00E72D97">
        <w:rPr>
          <w:rFonts w:ascii="Palatino Linotype" w:hAnsi="Palatino Linotype"/>
        </w:rPr>
        <w:t>, 2015 but Ms. Symington sent an email refusing to meet and indicating that she was not able to</w:t>
      </w:r>
      <w:r w:rsidR="00CA7A8D" w:rsidRPr="00E72D97">
        <w:rPr>
          <w:rFonts w:ascii="Palatino Linotype" w:hAnsi="Palatino Linotype"/>
        </w:rPr>
        <w:t xml:space="preserve"> return to </w:t>
      </w:r>
      <w:r w:rsidR="00282272" w:rsidRPr="00E72D97">
        <w:rPr>
          <w:rFonts w:ascii="Palatino Linotype" w:hAnsi="Palatino Linotype"/>
        </w:rPr>
        <w:t xml:space="preserve">work in any capacity.  She provided a note </w:t>
      </w:r>
      <w:r w:rsidR="00BD31A8" w:rsidRPr="00E72D97">
        <w:rPr>
          <w:rFonts w:ascii="Palatino Linotype" w:hAnsi="Palatino Linotype"/>
        </w:rPr>
        <w:t xml:space="preserve">as set out </w:t>
      </w:r>
      <w:r w:rsidR="00282272" w:rsidRPr="00E72D97">
        <w:rPr>
          <w:rFonts w:ascii="Palatino Linotype" w:hAnsi="Palatino Linotype"/>
        </w:rPr>
        <w:t>from her family physician which read:</w:t>
      </w:r>
    </w:p>
    <w:p w:rsidR="009D5D0E" w:rsidRPr="00E72D97" w:rsidRDefault="009D5D0E" w:rsidP="009D5D0E">
      <w:pPr>
        <w:pStyle w:val="Quotation"/>
      </w:pPr>
      <w:r w:rsidRPr="00E72D97">
        <w:t>(posttraumatic issue stress) Her emotional issues stem from the accident and work related issues.  She is unable to work at any position within HRM/fire etc due to chronic daily persisting severe physical and emotional pain secondary to the accident.</w:t>
      </w:r>
    </w:p>
    <w:p w:rsidR="0083562D" w:rsidRPr="00E72D97" w:rsidRDefault="00F63666" w:rsidP="00C03B7C">
      <w:pPr>
        <w:pStyle w:val="StnL1"/>
        <w:rPr>
          <w:rFonts w:ascii="Palatino Linotype" w:hAnsi="Palatino Linotype"/>
        </w:rPr>
      </w:pPr>
      <w:r w:rsidRPr="00E72D97">
        <w:rPr>
          <w:rFonts w:ascii="Palatino Linotype" w:hAnsi="Palatino Linotype"/>
        </w:rPr>
        <w:t xml:space="preserve">Brendan </w:t>
      </w:r>
      <w:r w:rsidR="0083562D" w:rsidRPr="00E72D97">
        <w:rPr>
          <w:rFonts w:ascii="Palatino Linotype" w:hAnsi="Palatino Linotype"/>
        </w:rPr>
        <w:t>Meagher followe</w:t>
      </w:r>
      <w:r w:rsidR="005B766B" w:rsidRPr="00E72D97">
        <w:rPr>
          <w:rFonts w:ascii="Palatino Linotype" w:hAnsi="Palatino Linotype"/>
        </w:rPr>
        <w:t xml:space="preserve">d up with Ms. Symington on </w:t>
      </w:r>
      <w:r w:rsidR="00895029" w:rsidRPr="00E72D97">
        <w:rPr>
          <w:rFonts w:ascii="Palatino Linotype" w:hAnsi="Palatino Linotype"/>
        </w:rPr>
        <w:t>multiple occasions from June 17, 2015 onwards</w:t>
      </w:r>
      <w:r w:rsidR="0083562D" w:rsidRPr="00E72D97">
        <w:rPr>
          <w:rFonts w:ascii="Palatino Linotype" w:hAnsi="Palatino Linotype"/>
        </w:rPr>
        <w:t xml:space="preserve"> asking whether she wished the IAF to file a grievance on her behalf</w:t>
      </w:r>
      <w:r w:rsidR="005B766B" w:rsidRPr="00E72D97">
        <w:rPr>
          <w:rFonts w:ascii="Palatino Linotype" w:hAnsi="Palatino Linotype"/>
        </w:rPr>
        <w:t xml:space="preserve"> and whether she was able to take another position</w:t>
      </w:r>
      <w:r w:rsidR="0083562D" w:rsidRPr="00E72D97">
        <w:rPr>
          <w:rFonts w:ascii="Palatino Linotype" w:hAnsi="Palatino Linotype"/>
        </w:rPr>
        <w:t>.   Ms. Symington responded with a long, critical email about the process of accommodation</w:t>
      </w:r>
      <w:r w:rsidR="002417B2" w:rsidRPr="00E72D97">
        <w:rPr>
          <w:rFonts w:ascii="Palatino Linotype" w:hAnsi="Palatino Linotype"/>
        </w:rPr>
        <w:t xml:space="preserve">.  The email contained complaints </w:t>
      </w:r>
      <w:r w:rsidR="0083562D" w:rsidRPr="00E72D97">
        <w:rPr>
          <w:rFonts w:ascii="Palatino Linotype" w:hAnsi="Palatino Linotype"/>
        </w:rPr>
        <w:t>that the IAF</w:t>
      </w:r>
      <w:r w:rsidR="002417B2" w:rsidRPr="00E72D97">
        <w:rPr>
          <w:rFonts w:ascii="Palatino Linotype" w:hAnsi="Palatino Linotype"/>
        </w:rPr>
        <w:t xml:space="preserve"> failed </w:t>
      </w:r>
      <w:r w:rsidR="005A08DD" w:rsidRPr="00E72D97">
        <w:rPr>
          <w:rFonts w:ascii="Palatino Linotype" w:hAnsi="Palatino Linotype"/>
        </w:rPr>
        <w:t xml:space="preserve">to properly represent her interests.  </w:t>
      </w:r>
      <w:r w:rsidR="0083562D" w:rsidRPr="00E72D97">
        <w:rPr>
          <w:rFonts w:ascii="Palatino Linotype" w:hAnsi="Palatino Linotype"/>
        </w:rPr>
        <w:t xml:space="preserve">Mr. Meagher replied to confirm her wishes on the grievance and she replied with a </w:t>
      </w:r>
      <w:r w:rsidR="005B766B" w:rsidRPr="00E72D97">
        <w:rPr>
          <w:rFonts w:ascii="Palatino Linotype" w:hAnsi="Palatino Linotype"/>
        </w:rPr>
        <w:t xml:space="preserve">lengthy reply ending with a </w:t>
      </w:r>
      <w:r w:rsidR="0083562D" w:rsidRPr="00E72D97">
        <w:rPr>
          <w:rFonts w:ascii="Palatino Linotype" w:hAnsi="Palatino Linotype"/>
        </w:rPr>
        <w:t>non-answer answer.  She wrote</w:t>
      </w:r>
      <w:r w:rsidR="00895029" w:rsidRPr="00E72D97">
        <w:rPr>
          <w:rFonts w:ascii="Palatino Linotype" w:hAnsi="Palatino Linotype"/>
        </w:rPr>
        <w:t xml:space="preserve"> on July 14</w:t>
      </w:r>
      <w:r w:rsidR="00690EDA" w:rsidRPr="00E72D97">
        <w:rPr>
          <w:rFonts w:ascii="Palatino Linotype" w:hAnsi="Palatino Linotype"/>
        </w:rPr>
        <w:t>, in part</w:t>
      </w:r>
      <w:r w:rsidR="0083562D" w:rsidRPr="00E72D97">
        <w:rPr>
          <w:rFonts w:ascii="Palatino Linotype" w:hAnsi="Palatino Linotype"/>
        </w:rPr>
        <w:t>:</w:t>
      </w:r>
    </w:p>
    <w:p w:rsidR="005B766B" w:rsidRDefault="005B766B" w:rsidP="005B766B">
      <w:pPr>
        <w:pStyle w:val="Quotation"/>
      </w:pPr>
      <w:r>
        <w:t>…</w:t>
      </w:r>
    </w:p>
    <w:p w:rsidR="005B766B" w:rsidRDefault="005B766B" w:rsidP="005B766B">
      <w:pPr>
        <w:pStyle w:val="Quotation"/>
      </w:pPr>
      <w:r>
        <w:t xml:space="preserve">In May 2015 I sent a medical note to management from my Family Doctor stating that I will not be taking a job from either </w:t>
      </w:r>
      <w:r>
        <w:lastRenderedPageBreak/>
        <w:t>HRM Fire or HRM.  A month later you contact me stating that you would grieve management stopping the accommodation process.  I am gone and now you want to start grieving things for me. WOW!</w:t>
      </w:r>
    </w:p>
    <w:p w:rsidR="005B766B" w:rsidRDefault="005B766B" w:rsidP="005B766B">
      <w:pPr>
        <w:pStyle w:val="Quotation"/>
      </w:pPr>
      <w:r>
        <w:t>I do not feel that manag</w:t>
      </w:r>
      <w:r w:rsidR="004D0CE8">
        <w:t>e</w:t>
      </w:r>
      <w:r>
        <w:t>ment handled th</w:t>
      </w:r>
      <w:r w:rsidR="004D0CE8">
        <w:t>is accommodation process properly.</w:t>
      </w:r>
    </w:p>
    <w:p w:rsidR="004D0CE8" w:rsidRDefault="004D0CE8" w:rsidP="005B766B">
      <w:pPr>
        <w:pStyle w:val="Quotation"/>
      </w:pPr>
      <w:r>
        <w:t>If you want to grieve the process and how poorly it was handled and how poorly I was treated go ahead.</w:t>
      </w:r>
    </w:p>
    <w:p w:rsidR="00F63666" w:rsidRPr="00E72D97" w:rsidRDefault="00CA7A8D" w:rsidP="00C03B7C">
      <w:pPr>
        <w:pStyle w:val="StnL1"/>
        <w:rPr>
          <w:rFonts w:ascii="Palatino Linotype" w:hAnsi="Palatino Linotype"/>
          <w:szCs w:val="23"/>
        </w:rPr>
      </w:pPr>
      <w:r w:rsidRPr="00E72D97">
        <w:rPr>
          <w:rFonts w:ascii="Palatino Linotype" w:hAnsi="Palatino Linotype"/>
          <w:szCs w:val="23"/>
        </w:rPr>
        <w:t xml:space="preserve">Ms. Symington retired from Halifax </w:t>
      </w:r>
      <w:r w:rsidR="005A08DD" w:rsidRPr="00E72D97">
        <w:rPr>
          <w:rFonts w:ascii="Palatino Linotype" w:hAnsi="Palatino Linotype"/>
          <w:szCs w:val="23"/>
        </w:rPr>
        <w:t xml:space="preserve">Fire effective </w:t>
      </w:r>
      <w:r w:rsidR="0083562D" w:rsidRPr="00E72D97">
        <w:rPr>
          <w:rFonts w:ascii="Palatino Linotype" w:hAnsi="Palatino Linotype"/>
          <w:szCs w:val="23"/>
        </w:rPr>
        <w:t xml:space="preserve">August 1, 2016. </w:t>
      </w:r>
      <w:r w:rsidR="005A08DD" w:rsidRPr="00E72D97">
        <w:rPr>
          <w:rFonts w:ascii="Palatino Linotype" w:hAnsi="Palatino Linotype"/>
          <w:szCs w:val="23"/>
        </w:rPr>
        <w:t xml:space="preserve">   </w:t>
      </w:r>
    </w:p>
    <w:p w:rsidR="005A08DD" w:rsidRPr="00E72D97" w:rsidRDefault="005A08DD" w:rsidP="005A08DD">
      <w:pPr>
        <w:pStyle w:val="StnL1"/>
        <w:numPr>
          <w:ilvl w:val="0"/>
          <w:numId w:val="0"/>
        </w:numPr>
        <w:rPr>
          <w:rFonts w:ascii="Palatino Linotype" w:hAnsi="Palatino Linotype"/>
          <w:b/>
          <w:szCs w:val="23"/>
        </w:rPr>
      </w:pPr>
      <w:r w:rsidRPr="00E72D97">
        <w:rPr>
          <w:rFonts w:ascii="Palatino Linotype" w:hAnsi="Palatino Linotype"/>
          <w:b/>
          <w:szCs w:val="23"/>
        </w:rPr>
        <w:t xml:space="preserve">Legal Principles </w:t>
      </w:r>
    </w:p>
    <w:p w:rsidR="00CA7A8D" w:rsidRPr="00E72D97" w:rsidRDefault="00CA7A8D" w:rsidP="00C03B7C">
      <w:pPr>
        <w:pStyle w:val="StnL1"/>
        <w:rPr>
          <w:rFonts w:ascii="Palatino Linotype" w:hAnsi="Palatino Linotype"/>
          <w:szCs w:val="23"/>
        </w:rPr>
      </w:pPr>
      <w:r w:rsidRPr="00E72D97">
        <w:rPr>
          <w:rFonts w:ascii="Palatino Linotype" w:hAnsi="Palatino Linotype"/>
          <w:szCs w:val="23"/>
        </w:rPr>
        <w:t xml:space="preserve">As stated earlier, my assessment is whether any incidents of discrimination or retaliation occurred within 12 months of Ms. Symington’s complaint of </w:t>
      </w:r>
      <w:r w:rsidR="009D5D0E" w:rsidRPr="00E72D97">
        <w:rPr>
          <w:rFonts w:ascii="Palatino Linotype" w:hAnsi="Palatino Linotype"/>
          <w:szCs w:val="23"/>
        </w:rPr>
        <w:t>May 19</w:t>
      </w:r>
      <w:r w:rsidRPr="00E72D97">
        <w:rPr>
          <w:rFonts w:ascii="Palatino Linotype" w:hAnsi="Palatino Linotype"/>
          <w:szCs w:val="23"/>
        </w:rPr>
        <w:t xml:space="preserve">, 2016. </w:t>
      </w:r>
    </w:p>
    <w:p w:rsidR="003A698D" w:rsidRPr="00E72D97" w:rsidRDefault="003A698D" w:rsidP="00C03B7C">
      <w:pPr>
        <w:pStyle w:val="StnL1"/>
        <w:rPr>
          <w:rFonts w:ascii="Palatino Linotype" w:hAnsi="Palatino Linotype"/>
          <w:szCs w:val="23"/>
        </w:rPr>
      </w:pPr>
      <w:r w:rsidRPr="00E72D97">
        <w:rPr>
          <w:rFonts w:ascii="Palatino Linotype" w:hAnsi="Palatino Linotype"/>
          <w:szCs w:val="23"/>
        </w:rPr>
        <w:t xml:space="preserve">There are three distinct issues that have to be decided: </w:t>
      </w:r>
    </w:p>
    <w:p w:rsidR="003A698D" w:rsidRPr="00E72D97" w:rsidRDefault="003A698D" w:rsidP="003A698D">
      <w:pPr>
        <w:pStyle w:val="StnL3"/>
        <w:rPr>
          <w:rFonts w:ascii="Palatino Linotype" w:hAnsi="Palatino Linotype"/>
          <w:szCs w:val="23"/>
        </w:rPr>
      </w:pPr>
      <w:r w:rsidRPr="00E72D97">
        <w:rPr>
          <w:rFonts w:ascii="Palatino Linotype" w:hAnsi="Palatino Linotype"/>
          <w:szCs w:val="23"/>
        </w:rPr>
        <w:t xml:space="preserve">Whether </w:t>
      </w:r>
      <w:r w:rsidR="002C23C4" w:rsidRPr="00E72D97">
        <w:rPr>
          <w:rFonts w:ascii="Palatino Linotype" w:hAnsi="Palatino Linotype"/>
          <w:szCs w:val="23"/>
        </w:rPr>
        <w:t>Halifax Fire</w:t>
      </w:r>
      <w:r w:rsidRPr="00E72D97">
        <w:rPr>
          <w:rFonts w:ascii="Palatino Linotype" w:hAnsi="Palatino Linotype"/>
          <w:szCs w:val="23"/>
        </w:rPr>
        <w:t xml:space="preserve"> retaliated against Ms. Symington as a result of the 2004 Complaint; </w:t>
      </w:r>
    </w:p>
    <w:p w:rsidR="003A698D" w:rsidRPr="00E72D97" w:rsidRDefault="003A698D" w:rsidP="003A698D">
      <w:pPr>
        <w:pStyle w:val="StnL3"/>
        <w:rPr>
          <w:rFonts w:ascii="Palatino Linotype" w:hAnsi="Palatino Linotype"/>
          <w:szCs w:val="23"/>
        </w:rPr>
      </w:pPr>
      <w:r w:rsidRPr="00E72D97">
        <w:rPr>
          <w:rFonts w:ascii="Palatino Linotype" w:hAnsi="Palatino Linotype"/>
          <w:szCs w:val="23"/>
        </w:rPr>
        <w:t xml:space="preserve">Whether Ms. Symington was discriminated against on the basis of gender; and, </w:t>
      </w:r>
    </w:p>
    <w:p w:rsidR="003A698D" w:rsidRPr="00E72D97" w:rsidRDefault="003A698D" w:rsidP="003A698D">
      <w:pPr>
        <w:pStyle w:val="StnL3"/>
        <w:rPr>
          <w:rFonts w:ascii="Palatino Linotype" w:hAnsi="Palatino Linotype"/>
          <w:szCs w:val="23"/>
          <w:u w:val="single"/>
        </w:rPr>
      </w:pPr>
      <w:r w:rsidRPr="00E72D97">
        <w:rPr>
          <w:rFonts w:ascii="Palatino Linotype" w:hAnsi="Palatino Linotype"/>
          <w:szCs w:val="23"/>
        </w:rPr>
        <w:t xml:space="preserve">Whether </w:t>
      </w:r>
      <w:r w:rsidR="002C23C4" w:rsidRPr="00E72D97">
        <w:rPr>
          <w:rFonts w:ascii="Palatino Linotype" w:hAnsi="Palatino Linotype"/>
          <w:szCs w:val="23"/>
        </w:rPr>
        <w:t>Halifax Fire</w:t>
      </w:r>
      <w:r w:rsidRPr="00E72D97">
        <w:rPr>
          <w:rFonts w:ascii="Palatino Linotype" w:hAnsi="Palatino Linotype"/>
          <w:szCs w:val="23"/>
        </w:rPr>
        <w:t xml:space="preserve"> met its obligation to accommodate Ms. Symington;  </w:t>
      </w:r>
    </w:p>
    <w:p w:rsidR="003A698D" w:rsidRPr="00E72D97" w:rsidRDefault="003A698D" w:rsidP="003A698D">
      <w:pPr>
        <w:pStyle w:val="StnL3"/>
        <w:numPr>
          <w:ilvl w:val="0"/>
          <w:numId w:val="0"/>
        </w:numPr>
        <w:rPr>
          <w:rFonts w:ascii="Palatino Linotype" w:hAnsi="Palatino Linotype"/>
          <w:b/>
          <w:szCs w:val="23"/>
        </w:rPr>
      </w:pPr>
      <w:r w:rsidRPr="00E72D97">
        <w:rPr>
          <w:rFonts w:ascii="Palatino Linotype" w:hAnsi="Palatino Linotype"/>
          <w:b/>
          <w:szCs w:val="23"/>
        </w:rPr>
        <w:t xml:space="preserve">Retaliation  </w:t>
      </w:r>
    </w:p>
    <w:p w:rsidR="001D5D3A" w:rsidRPr="00E72D97" w:rsidRDefault="001D5D3A" w:rsidP="00C03B7C">
      <w:pPr>
        <w:pStyle w:val="StnL1"/>
        <w:rPr>
          <w:rFonts w:ascii="Palatino Linotype" w:hAnsi="Palatino Linotype"/>
          <w:szCs w:val="23"/>
        </w:rPr>
      </w:pPr>
      <w:r w:rsidRPr="00E72D97">
        <w:rPr>
          <w:rFonts w:ascii="Palatino Linotype" w:hAnsi="Palatino Linotype"/>
          <w:szCs w:val="23"/>
        </w:rPr>
        <w:t>In order to establish the allegation of retaliation Ms. Symington would have to show that</w:t>
      </w:r>
    </w:p>
    <w:p w:rsidR="001D5D3A" w:rsidRPr="00E72D97" w:rsidRDefault="001D5D3A" w:rsidP="001D5D3A">
      <w:pPr>
        <w:pStyle w:val="StnL3"/>
        <w:rPr>
          <w:rFonts w:ascii="Palatino Linotype" w:hAnsi="Palatino Linotype"/>
          <w:szCs w:val="23"/>
        </w:rPr>
      </w:pPr>
      <w:r w:rsidRPr="00E72D97">
        <w:rPr>
          <w:rFonts w:ascii="Palatino Linotype" w:hAnsi="Palatino Linotype"/>
          <w:szCs w:val="23"/>
        </w:rPr>
        <w:t xml:space="preserve"> there was knowledge of the previous complaint</w:t>
      </w:r>
      <w:r w:rsidR="00104D85" w:rsidRPr="00E72D97">
        <w:rPr>
          <w:rFonts w:ascii="Palatino Linotype" w:hAnsi="Palatino Linotype"/>
          <w:szCs w:val="23"/>
        </w:rPr>
        <w:t xml:space="preserve"> by the decision-maker</w:t>
      </w:r>
      <w:r w:rsidRPr="00E72D97">
        <w:rPr>
          <w:rFonts w:ascii="Palatino Linotype" w:hAnsi="Palatino Linotype"/>
          <w:szCs w:val="23"/>
        </w:rPr>
        <w:t xml:space="preserve">, </w:t>
      </w:r>
    </w:p>
    <w:p w:rsidR="001D5D3A" w:rsidRPr="00E72D97" w:rsidRDefault="001D5D3A" w:rsidP="001D5D3A">
      <w:pPr>
        <w:pStyle w:val="StnL3"/>
        <w:rPr>
          <w:rFonts w:ascii="Palatino Linotype" w:hAnsi="Palatino Linotype"/>
          <w:szCs w:val="23"/>
        </w:rPr>
      </w:pPr>
      <w:r w:rsidRPr="00E72D97">
        <w:rPr>
          <w:rFonts w:ascii="Palatino Linotype" w:hAnsi="Palatino Linotype"/>
          <w:szCs w:val="23"/>
        </w:rPr>
        <w:t>that there was a conscious intention on the part of the decision maker to make an employment-related decision about the complainant based on that knowledge; and,</w:t>
      </w:r>
    </w:p>
    <w:p w:rsidR="001D5D3A" w:rsidRPr="00E72D97" w:rsidRDefault="001D5D3A" w:rsidP="001D5D3A">
      <w:pPr>
        <w:pStyle w:val="StnL3"/>
        <w:rPr>
          <w:rFonts w:ascii="Palatino Linotype" w:hAnsi="Palatino Linotype"/>
          <w:szCs w:val="23"/>
        </w:rPr>
      </w:pPr>
      <w:r w:rsidRPr="00E72D97">
        <w:rPr>
          <w:rFonts w:ascii="Palatino Linotype" w:hAnsi="Palatino Linotype"/>
          <w:szCs w:val="23"/>
        </w:rPr>
        <w:t xml:space="preserve">that the retaliatory decision caused some adverse impact or consequence. </w:t>
      </w:r>
    </w:p>
    <w:p w:rsidR="001D5D3A" w:rsidRPr="00E72D97" w:rsidRDefault="001D5D3A" w:rsidP="001D5D3A">
      <w:pPr>
        <w:pStyle w:val="StnL3"/>
        <w:numPr>
          <w:ilvl w:val="0"/>
          <w:numId w:val="0"/>
        </w:numPr>
        <w:ind w:left="2160"/>
        <w:rPr>
          <w:rFonts w:ascii="Palatino Linotype" w:hAnsi="Palatino Linotype"/>
          <w:szCs w:val="23"/>
        </w:rPr>
      </w:pPr>
      <w:r w:rsidRPr="00E72D97">
        <w:rPr>
          <w:rFonts w:ascii="Palatino Linotype" w:hAnsi="Palatino Linotype"/>
          <w:szCs w:val="23"/>
        </w:rPr>
        <w:t xml:space="preserve">(See: </w:t>
      </w:r>
      <w:r w:rsidRPr="00E72D97">
        <w:rPr>
          <w:rStyle w:val="Italic"/>
          <w:rFonts w:ascii="Palatino Linotype" w:hAnsi="Palatino Linotype"/>
          <w:szCs w:val="23"/>
        </w:rPr>
        <w:t>Smith v. Capital District Health Authority</w:t>
      </w:r>
      <w:r w:rsidRPr="00E72D97">
        <w:rPr>
          <w:rFonts w:ascii="Palatino Linotype" w:hAnsi="Palatino Linotype"/>
          <w:szCs w:val="23"/>
        </w:rPr>
        <w:t>, 420000-30-H10-1931</w:t>
      </w:r>
      <w:r w:rsidR="00895029" w:rsidRPr="00E72D97">
        <w:rPr>
          <w:rFonts w:ascii="Palatino Linotype" w:hAnsi="Palatino Linotype"/>
          <w:szCs w:val="23"/>
        </w:rPr>
        <w:t>)</w:t>
      </w:r>
      <w:r w:rsidRPr="00E72D97">
        <w:rPr>
          <w:rFonts w:ascii="Palatino Linotype" w:hAnsi="Palatino Linotype"/>
          <w:szCs w:val="23"/>
        </w:rPr>
        <w:t xml:space="preserve"> </w:t>
      </w:r>
    </w:p>
    <w:p w:rsidR="001D5D3A" w:rsidRPr="00E72D97" w:rsidRDefault="00104D85" w:rsidP="00C03B7C">
      <w:pPr>
        <w:pStyle w:val="StnL1"/>
        <w:rPr>
          <w:rFonts w:ascii="Palatino Linotype" w:hAnsi="Palatino Linotype"/>
          <w:szCs w:val="23"/>
        </w:rPr>
      </w:pPr>
      <w:r w:rsidRPr="00E72D97">
        <w:rPr>
          <w:rFonts w:ascii="Palatino Linotype" w:hAnsi="Palatino Linotype"/>
          <w:szCs w:val="23"/>
        </w:rPr>
        <w:lastRenderedPageBreak/>
        <w:t xml:space="preserve">There is absolutely no evidentiary basis that any of the elements of retaliation were met.  It is significant that after Ms. Symington’s return in January 2007 she had no specific complaint about any incident about the management of </w:t>
      </w:r>
      <w:r w:rsidR="002C23C4" w:rsidRPr="00E72D97">
        <w:rPr>
          <w:rFonts w:ascii="Palatino Linotype" w:hAnsi="Palatino Linotype"/>
          <w:szCs w:val="23"/>
        </w:rPr>
        <w:t>Halifax Fire</w:t>
      </w:r>
      <w:r w:rsidRPr="00E72D97">
        <w:rPr>
          <w:rFonts w:ascii="Palatino Linotype" w:hAnsi="Palatino Linotype"/>
          <w:szCs w:val="23"/>
        </w:rPr>
        <w:t xml:space="preserve">.  She did achieve two advancing designations between 2007 and April 2011. </w:t>
      </w:r>
      <w:r w:rsidR="00690EDA" w:rsidRPr="00E72D97">
        <w:rPr>
          <w:rFonts w:ascii="Palatino Linotype" w:hAnsi="Palatino Linotype"/>
          <w:szCs w:val="23"/>
        </w:rPr>
        <w:t>She never returned to the workplace after 2011.</w:t>
      </w:r>
      <w:r w:rsidRPr="00E72D97">
        <w:rPr>
          <w:rFonts w:ascii="Palatino Linotype" w:hAnsi="Palatino Linotype"/>
          <w:szCs w:val="23"/>
        </w:rPr>
        <w:t xml:space="preserve">  </w:t>
      </w:r>
    </w:p>
    <w:p w:rsidR="00104D85" w:rsidRPr="00E72D97" w:rsidRDefault="00CA7A8D" w:rsidP="00C03B7C">
      <w:pPr>
        <w:pStyle w:val="StnL1"/>
        <w:rPr>
          <w:rFonts w:ascii="Palatino Linotype" w:hAnsi="Palatino Linotype"/>
          <w:szCs w:val="23"/>
        </w:rPr>
      </w:pPr>
      <w:r w:rsidRPr="00E72D97">
        <w:rPr>
          <w:rFonts w:ascii="Palatino Linotype" w:hAnsi="Palatino Linotype"/>
          <w:szCs w:val="23"/>
        </w:rPr>
        <w:t>Chief Trussler was the decision-maker from Halifax</w:t>
      </w:r>
      <w:r w:rsidR="00690FC7" w:rsidRPr="00E72D97">
        <w:rPr>
          <w:rFonts w:ascii="Palatino Linotype" w:hAnsi="Palatino Linotype"/>
          <w:szCs w:val="23"/>
        </w:rPr>
        <w:t xml:space="preserve"> Fire</w:t>
      </w:r>
      <w:r w:rsidR="001A0437" w:rsidRPr="00E72D97">
        <w:rPr>
          <w:rFonts w:ascii="Palatino Linotype" w:hAnsi="Palatino Linotype"/>
          <w:szCs w:val="23"/>
        </w:rPr>
        <w:t>,</w:t>
      </w:r>
      <w:r w:rsidRPr="00E72D97">
        <w:rPr>
          <w:rFonts w:ascii="Palatino Linotype" w:hAnsi="Palatino Linotype"/>
          <w:szCs w:val="23"/>
        </w:rPr>
        <w:t xml:space="preserve"> in collaboration with Deputy Chief Hollett</w:t>
      </w:r>
      <w:r w:rsidR="00690FC7" w:rsidRPr="00E72D97">
        <w:rPr>
          <w:rFonts w:ascii="Palatino Linotype" w:hAnsi="Palatino Linotype"/>
          <w:szCs w:val="23"/>
        </w:rPr>
        <w:t>, HRM</w:t>
      </w:r>
      <w:r w:rsidR="00104D85" w:rsidRPr="00E72D97">
        <w:rPr>
          <w:rFonts w:ascii="Palatino Linotype" w:hAnsi="Palatino Linotype"/>
          <w:szCs w:val="23"/>
        </w:rPr>
        <w:t xml:space="preserve"> </w:t>
      </w:r>
      <w:r w:rsidR="00690FC7" w:rsidRPr="00E72D97">
        <w:rPr>
          <w:rFonts w:ascii="Palatino Linotype" w:hAnsi="Palatino Linotype"/>
          <w:szCs w:val="23"/>
        </w:rPr>
        <w:t xml:space="preserve">Human Resource and Health Professional Staff. </w:t>
      </w:r>
      <w:r w:rsidR="00591800" w:rsidRPr="00E72D97">
        <w:rPr>
          <w:rFonts w:ascii="Palatino Linotype" w:hAnsi="Palatino Linotype"/>
          <w:szCs w:val="23"/>
        </w:rPr>
        <w:t>He became aware of Ms. Symington</w:t>
      </w:r>
      <w:r w:rsidR="00690FC7" w:rsidRPr="00E72D97">
        <w:rPr>
          <w:rFonts w:ascii="Palatino Linotype" w:hAnsi="Palatino Linotype"/>
          <w:szCs w:val="23"/>
        </w:rPr>
        <w:t xml:space="preserve">’s history </w:t>
      </w:r>
      <w:r w:rsidR="00591800" w:rsidRPr="00E72D97">
        <w:rPr>
          <w:rFonts w:ascii="Palatino Linotype" w:hAnsi="Palatino Linotype"/>
          <w:szCs w:val="23"/>
        </w:rPr>
        <w:t xml:space="preserve">when she insisted on revealing that to him.  I accept his evidence that he had not reviewed Ms. Symington’s personnel file prior to </w:t>
      </w:r>
      <w:r w:rsidR="00690FC7" w:rsidRPr="00E72D97">
        <w:rPr>
          <w:rFonts w:ascii="Palatino Linotype" w:hAnsi="Palatino Linotype"/>
          <w:szCs w:val="23"/>
        </w:rPr>
        <w:t xml:space="preserve">his meeting </w:t>
      </w:r>
      <w:r w:rsidR="00591800" w:rsidRPr="00E72D97">
        <w:rPr>
          <w:rFonts w:ascii="Palatino Linotype" w:hAnsi="Palatino Linotype"/>
          <w:szCs w:val="23"/>
        </w:rPr>
        <w:t>with her and was not otherwise aware of</w:t>
      </w:r>
      <w:r w:rsidR="00690FC7" w:rsidRPr="00E72D97">
        <w:rPr>
          <w:rFonts w:ascii="Palatino Linotype" w:hAnsi="Palatino Linotype"/>
          <w:szCs w:val="23"/>
        </w:rPr>
        <w:t xml:space="preserve"> the circumstances of the 2004 C</w:t>
      </w:r>
      <w:r w:rsidR="00591800" w:rsidRPr="00E72D97">
        <w:rPr>
          <w:rFonts w:ascii="Palatino Linotype" w:hAnsi="Palatino Linotype"/>
          <w:szCs w:val="23"/>
        </w:rPr>
        <w:t>omplaint</w:t>
      </w:r>
      <w:r w:rsidR="00690FC7" w:rsidRPr="00E72D97">
        <w:rPr>
          <w:rFonts w:ascii="Palatino Linotype" w:hAnsi="Palatino Linotype"/>
          <w:szCs w:val="23"/>
        </w:rPr>
        <w:t>s</w:t>
      </w:r>
      <w:r w:rsidR="00591800" w:rsidRPr="00E72D97">
        <w:rPr>
          <w:rFonts w:ascii="Palatino Linotype" w:hAnsi="Palatino Linotype"/>
          <w:szCs w:val="23"/>
        </w:rPr>
        <w:t xml:space="preserve"> and </w:t>
      </w:r>
      <w:r w:rsidR="00690FC7" w:rsidRPr="00E72D97">
        <w:rPr>
          <w:rFonts w:ascii="Palatino Linotype" w:hAnsi="Palatino Linotype"/>
          <w:szCs w:val="23"/>
        </w:rPr>
        <w:t xml:space="preserve">purported </w:t>
      </w:r>
      <w:r w:rsidR="00591800" w:rsidRPr="00E72D97">
        <w:rPr>
          <w:rFonts w:ascii="Palatino Linotype" w:hAnsi="Palatino Linotype"/>
          <w:szCs w:val="23"/>
        </w:rPr>
        <w:t xml:space="preserve">discipline. </w:t>
      </w:r>
      <w:r w:rsidR="00690EDA" w:rsidRPr="00E72D97">
        <w:rPr>
          <w:rFonts w:ascii="Palatino Linotype" w:hAnsi="Palatino Linotype"/>
          <w:szCs w:val="23"/>
        </w:rPr>
        <w:t xml:space="preserve">I accept his evidence that the history played no role in the accommodation process. </w:t>
      </w:r>
    </w:p>
    <w:p w:rsidR="00591800" w:rsidRPr="00E72D97" w:rsidRDefault="00591800" w:rsidP="00C03B7C">
      <w:pPr>
        <w:pStyle w:val="StnL1"/>
        <w:rPr>
          <w:rFonts w:ascii="Palatino Linotype" w:hAnsi="Palatino Linotype"/>
          <w:szCs w:val="23"/>
        </w:rPr>
      </w:pPr>
      <w:r w:rsidRPr="00E72D97">
        <w:rPr>
          <w:rFonts w:ascii="Palatino Linotype" w:hAnsi="Palatino Linotype"/>
          <w:szCs w:val="23"/>
        </w:rPr>
        <w:t>It is also the case that numerous people were involved in the decision making process.  This includes Ms. Boyd, a number of individual</w:t>
      </w:r>
      <w:r w:rsidR="00212462" w:rsidRPr="00E72D97">
        <w:rPr>
          <w:rFonts w:ascii="Palatino Linotype" w:hAnsi="Palatino Linotype"/>
          <w:szCs w:val="23"/>
        </w:rPr>
        <w:t xml:space="preserve">s from HRM Human Resources and </w:t>
      </w:r>
      <w:r w:rsidRPr="00E72D97">
        <w:rPr>
          <w:rFonts w:ascii="Palatino Linotype" w:hAnsi="Palatino Linotype"/>
          <w:szCs w:val="23"/>
        </w:rPr>
        <w:t xml:space="preserve">Deputy Chief Hollett among others.  I accept their evidence that they </w:t>
      </w:r>
      <w:r w:rsidR="00895029" w:rsidRPr="00E72D97">
        <w:rPr>
          <w:rFonts w:ascii="Palatino Linotype" w:hAnsi="Palatino Linotype"/>
          <w:szCs w:val="23"/>
        </w:rPr>
        <w:t xml:space="preserve">either </w:t>
      </w:r>
      <w:r w:rsidRPr="00E72D97">
        <w:rPr>
          <w:rFonts w:ascii="Palatino Linotype" w:hAnsi="Palatino Linotype"/>
          <w:szCs w:val="23"/>
        </w:rPr>
        <w:t>were not aware</w:t>
      </w:r>
      <w:r w:rsidR="00895029" w:rsidRPr="00E72D97">
        <w:rPr>
          <w:rFonts w:ascii="Palatino Linotype" w:hAnsi="Palatino Linotype"/>
          <w:szCs w:val="23"/>
        </w:rPr>
        <w:t xml:space="preserve"> of the disciplinary history or</w:t>
      </w:r>
      <w:r w:rsidRPr="00E72D97">
        <w:rPr>
          <w:rFonts w:ascii="Palatino Linotype" w:hAnsi="Palatino Linotype"/>
          <w:szCs w:val="23"/>
        </w:rPr>
        <w:t xml:space="preserve"> it was not something that</w:t>
      </w:r>
      <w:r w:rsidR="00212462" w:rsidRPr="00E72D97">
        <w:rPr>
          <w:rFonts w:ascii="Palatino Linotype" w:hAnsi="Palatino Linotype"/>
          <w:szCs w:val="23"/>
        </w:rPr>
        <w:t xml:space="preserve"> would ever be part of their</w:t>
      </w:r>
      <w:r w:rsidRPr="00E72D97">
        <w:rPr>
          <w:rFonts w:ascii="Palatino Linotype" w:hAnsi="Palatino Linotype"/>
          <w:szCs w:val="23"/>
        </w:rPr>
        <w:t xml:space="preserve"> discussion around accommodation. </w:t>
      </w:r>
    </w:p>
    <w:p w:rsidR="00591800" w:rsidRPr="00E72D97" w:rsidRDefault="00591800" w:rsidP="00C03B7C">
      <w:pPr>
        <w:pStyle w:val="StnL1"/>
        <w:rPr>
          <w:rFonts w:ascii="Palatino Linotype" w:hAnsi="Palatino Linotype"/>
          <w:szCs w:val="23"/>
        </w:rPr>
      </w:pPr>
      <w:r w:rsidRPr="00E72D97">
        <w:rPr>
          <w:rFonts w:ascii="Palatino Linotype" w:hAnsi="Palatino Linotype"/>
          <w:szCs w:val="23"/>
        </w:rPr>
        <w:t>The evidence is also clear that the IAF had successfully arranged for the removal of the disciplinary letters from Ms. Symington’s record.  I agree that the co</w:t>
      </w:r>
      <w:r w:rsidR="00562867" w:rsidRPr="00E72D97">
        <w:rPr>
          <w:rFonts w:ascii="Palatino Linotype" w:hAnsi="Palatino Linotype"/>
          <w:szCs w:val="23"/>
        </w:rPr>
        <w:t>ntinued presence of the offending</w:t>
      </w:r>
      <w:r w:rsidRPr="00E72D97">
        <w:rPr>
          <w:rFonts w:ascii="Palatino Linotype" w:hAnsi="Palatino Linotype"/>
          <w:szCs w:val="23"/>
        </w:rPr>
        <w:t xml:space="preserve"> letters as late as 2019 wa</w:t>
      </w:r>
      <w:r w:rsidR="00900490" w:rsidRPr="00E72D97">
        <w:rPr>
          <w:rFonts w:ascii="Palatino Linotype" w:hAnsi="Palatino Linotype"/>
          <w:szCs w:val="23"/>
        </w:rPr>
        <w:t>s inexcusable but as counsel for</w:t>
      </w:r>
      <w:r w:rsidR="00562867" w:rsidRPr="00E72D97">
        <w:rPr>
          <w:rFonts w:ascii="Palatino Linotype" w:hAnsi="Palatino Linotype"/>
          <w:szCs w:val="23"/>
        </w:rPr>
        <w:t xml:space="preserve"> Halifax Fire </w:t>
      </w:r>
      <w:r w:rsidRPr="00E72D97">
        <w:rPr>
          <w:rFonts w:ascii="Palatino Linotype" w:hAnsi="Palatino Linotype"/>
          <w:szCs w:val="23"/>
        </w:rPr>
        <w:t xml:space="preserve">correctly points out the record of the agreement to remove the letters were also in Ms. Symington’s file. </w:t>
      </w:r>
    </w:p>
    <w:p w:rsidR="001A0437" w:rsidRPr="00E72D97" w:rsidRDefault="00B730C6" w:rsidP="00C03B7C">
      <w:pPr>
        <w:pStyle w:val="StnL1"/>
        <w:rPr>
          <w:rFonts w:ascii="Palatino Linotype" w:hAnsi="Palatino Linotype"/>
          <w:szCs w:val="23"/>
        </w:rPr>
      </w:pPr>
      <w:r w:rsidRPr="00E72D97">
        <w:rPr>
          <w:rFonts w:ascii="Palatino Linotype" w:hAnsi="Palatino Linotype"/>
          <w:szCs w:val="23"/>
        </w:rPr>
        <w:t xml:space="preserve">I find further that there is no evidence at all to support the suggestion that anyone involved in the accommodation process was motivated by the 2004 Complaints in any of their decisions.  The suggestion that they were so affected was advanced on the mere presence of the letters remaining in the file.   That </w:t>
      </w:r>
      <w:r w:rsidR="001A0437" w:rsidRPr="00E72D97">
        <w:rPr>
          <w:rFonts w:ascii="Palatino Linotype" w:hAnsi="Palatino Linotype"/>
          <w:szCs w:val="23"/>
        </w:rPr>
        <w:t>singular</w:t>
      </w:r>
      <w:r w:rsidRPr="00E72D97">
        <w:rPr>
          <w:rFonts w:ascii="Palatino Linotype" w:hAnsi="Palatino Linotype"/>
          <w:szCs w:val="23"/>
        </w:rPr>
        <w:t xml:space="preserve"> fact was the </w:t>
      </w:r>
      <w:r w:rsidR="001A0437" w:rsidRPr="00E72D97">
        <w:rPr>
          <w:rFonts w:ascii="Palatino Linotype" w:hAnsi="Palatino Linotype"/>
          <w:szCs w:val="23"/>
        </w:rPr>
        <w:t xml:space="preserve">entire </w:t>
      </w:r>
      <w:r w:rsidRPr="00E72D97">
        <w:rPr>
          <w:rFonts w:ascii="Palatino Linotype" w:hAnsi="Palatino Linotype"/>
          <w:szCs w:val="23"/>
        </w:rPr>
        <w:t>foundation of a</w:t>
      </w:r>
      <w:r w:rsidR="004D0CE8" w:rsidRPr="00E72D97">
        <w:rPr>
          <w:rFonts w:ascii="Palatino Linotype" w:hAnsi="Palatino Linotype"/>
          <w:szCs w:val="23"/>
        </w:rPr>
        <w:t xml:space="preserve"> hy</w:t>
      </w:r>
      <w:r w:rsidR="001E5B2D" w:rsidRPr="00E72D97">
        <w:rPr>
          <w:rFonts w:ascii="Palatino Linotype" w:hAnsi="Palatino Linotype"/>
          <w:szCs w:val="23"/>
        </w:rPr>
        <w:t>p</w:t>
      </w:r>
      <w:r w:rsidR="004D0CE8" w:rsidRPr="00E72D97">
        <w:rPr>
          <w:rFonts w:ascii="Palatino Linotype" w:hAnsi="Palatino Linotype"/>
          <w:szCs w:val="23"/>
        </w:rPr>
        <w:t>er-</w:t>
      </w:r>
      <w:r w:rsidRPr="00E72D97">
        <w:rPr>
          <w:rFonts w:ascii="Palatino Linotype" w:hAnsi="Palatino Linotype"/>
          <w:szCs w:val="23"/>
        </w:rPr>
        <w:t xml:space="preserve">exaggerated allegation of retaliation.   </w:t>
      </w:r>
    </w:p>
    <w:p w:rsidR="00B730C6" w:rsidRPr="00E72D97" w:rsidRDefault="00B730C6" w:rsidP="00C03B7C">
      <w:pPr>
        <w:pStyle w:val="StnL1"/>
        <w:rPr>
          <w:rFonts w:ascii="Palatino Linotype" w:hAnsi="Palatino Linotype"/>
          <w:szCs w:val="23"/>
        </w:rPr>
      </w:pPr>
      <w:r w:rsidRPr="00E72D97">
        <w:rPr>
          <w:rFonts w:ascii="Palatino Linotype" w:hAnsi="Palatino Linotype"/>
          <w:szCs w:val="23"/>
        </w:rPr>
        <w:t xml:space="preserve">Based on my findings on the first two elements that had to be met to sustain an allegation of retaliation, it follows that Ms. Symington cannot meet the third element.  Accordingly, this part of her complaint is dismissed.  </w:t>
      </w:r>
    </w:p>
    <w:p w:rsidR="00B730C6" w:rsidRPr="00E72D97" w:rsidRDefault="00B80CFD" w:rsidP="00B730C6">
      <w:pPr>
        <w:pStyle w:val="StnL1"/>
        <w:numPr>
          <w:ilvl w:val="0"/>
          <w:numId w:val="0"/>
        </w:numPr>
        <w:rPr>
          <w:rFonts w:ascii="Palatino Linotype" w:hAnsi="Palatino Linotype"/>
          <w:b/>
          <w:szCs w:val="23"/>
        </w:rPr>
      </w:pPr>
      <w:r w:rsidRPr="00E72D97">
        <w:rPr>
          <w:rFonts w:ascii="Palatino Linotype" w:hAnsi="Palatino Linotype"/>
          <w:b/>
          <w:szCs w:val="23"/>
        </w:rPr>
        <w:t>Discrimination based on Gender</w:t>
      </w:r>
      <w:r w:rsidR="00B730C6" w:rsidRPr="00E72D97">
        <w:rPr>
          <w:rFonts w:ascii="Palatino Linotype" w:hAnsi="Palatino Linotype"/>
          <w:b/>
          <w:szCs w:val="23"/>
        </w:rPr>
        <w:t xml:space="preserve">  </w:t>
      </w:r>
    </w:p>
    <w:p w:rsidR="00B80CFD" w:rsidRPr="00E72D97" w:rsidRDefault="00302527" w:rsidP="00C03B7C">
      <w:pPr>
        <w:pStyle w:val="StnL1"/>
        <w:rPr>
          <w:rFonts w:ascii="Palatino Linotype" w:hAnsi="Palatino Linotype"/>
          <w:szCs w:val="23"/>
        </w:rPr>
      </w:pPr>
      <w:r w:rsidRPr="00E72D97">
        <w:rPr>
          <w:rFonts w:ascii="Palatino Linotype" w:hAnsi="Palatino Linotype"/>
          <w:szCs w:val="23"/>
        </w:rPr>
        <w:t xml:space="preserve">In order to succeed on </w:t>
      </w:r>
      <w:r w:rsidR="00B80CFD" w:rsidRPr="00E72D97">
        <w:rPr>
          <w:rFonts w:ascii="Palatino Linotype" w:hAnsi="Palatino Linotype"/>
          <w:szCs w:val="23"/>
        </w:rPr>
        <w:t xml:space="preserve">her claim </w:t>
      </w:r>
      <w:r w:rsidRPr="00E72D97">
        <w:rPr>
          <w:rFonts w:ascii="Palatino Linotype" w:hAnsi="Palatino Linotype"/>
          <w:szCs w:val="23"/>
        </w:rPr>
        <w:t xml:space="preserve">of gender discrimination, </w:t>
      </w:r>
      <w:r w:rsidR="00B80CFD" w:rsidRPr="00E72D97">
        <w:rPr>
          <w:rFonts w:ascii="Palatino Linotype" w:hAnsi="Palatino Linotype"/>
          <w:szCs w:val="23"/>
        </w:rPr>
        <w:t>Ms. Symington must be able to establish:</w:t>
      </w:r>
    </w:p>
    <w:p w:rsidR="00B80CFD" w:rsidRPr="00E72D97" w:rsidRDefault="00B80CFD" w:rsidP="00B80CFD">
      <w:pPr>
        <w:pStyle w:val="StnL3"/>
        <w:rPr>
          <w:rFonts w:ascii="Palatino Linotype" w:hAnsi="Palatino Linotype"/>
          <w:szCs w:val="23"/>
        </w:rPr>
      </w:pPr>
      <w:r w:rsidRPr="00E72D97">
        <w:rPr>
          <w:rFonts w:ascii="Palatino Linotype" w:hAnsi="Palatino Linotype"/>
          <w:szCs w:val="23"/>
        </w:rPr>
        <w:t xml:space="preserve">That she has a characteristic (or perceived) protected from discrimination under the </w:t>
      </w:r>
      <w:r w:rsidR="00562867" w:rsidRPr="00E72D97">
        <w:rPr>
          <w:rFonts w:ascii="Palatino Linotype" w:hAnsi="Palatino Linotype"/>
          <w:i/>
          <w:szCs w:val="23"/>
        </w:rPr>
        <w:t xml:space="preserve">Human Rights </w:t>
      </w:r>
      <w:r w:rsidRPr="00E72D97">
        <w:rPr>
          <w:rFonts w:ascii="Palatino Linotype" w:hAnsi="Palatino Linotype"/>
          <w:i/>
          <w:szCs w:val="23"/>
        </w:rPr>
        <w:t>Code</w:t>
      </w:r>
      <w:r w:rsidRPr="00E72D97">
        <w:rPr>
          <w:rFonts w:ascii="Palatino Linotype" w:hAnsi="Palatino Linotype"/>
          <w:szCs w:val="23"/>
        </w:rPr>
        <w:t xml:space="preserve"> </w:t>
      </w:r>
    </w:p>
    <w:p w:rsidR="00B80CFD" w:rsidRPr="00E72D97" w:rsidRDefault="00B80CFD" w:rsidP="00B80CFD">
      <w:pPr>
        <w:pStyle w:val="StnL3"/>
        <w:rPr>
          <w:rFonts w:ascii="Palatino Linotype" w:hAnsi="Palatino Linotype"/>
          <w:szCs w:val="23"/>
        </w:rPr>
      </w:pPr>
      <w:r w:rsidRPr="00E72D97">
        <w:rPr>
          <w:rFonts w:ascii="Palatino Linotype" w:hAnsi="Palatino Linotype"/>
          <w:szCs w:val="23"/>
        </w:rPr>
        <w:lastRenderedPageBreak/>
        <w:t xml:space="preserve">That </w:t>
      </w:r>
      <w:r w:rsidR="00302527" w:rsidRPr="00E72D97">
        <w:rPr>
          <w:rFonts w:ascii="Palatino Linotype" w:hAnsi="Palatino Linotype"/>
          <w:szCs w:val="23"/>
        </w:rPr>
        <w:t>she</w:t>
      </w:r>
      <w:r w:rsidRPr="00E72D97">
        <w:rPr>
          <w:rFonts w:ascii="Palatino Linotype" w:hAnsi="Palatino Linotype"/>
          <w:szCs w:val="23"/>
        </w:rPr>
        <w:t xml:space="preserve"> experienced an adverse impact with respect to </w:t>
      </w:r>
      <w:r w:rsidR="00302527" w:rsidRPr="00E72D97">
        <w:rPr>
          <w:rFonts w:ascii="Palatino Linotype" w:hAnsi="Palatino Linotype"/>
          <w:szCs w:val="23"/>
        </w:rPr>
        <w:t>her employment</w:t>
      </w:r>
      <w:r w:rsidRPr="00E72D97">
        <w:rPr>
          <w:rFonts w:ascii="Palatino Linotype" w:hAnsi="Palatino Linotype"/>
          <w:szCs w:val="23"/>
        </w:rPr>
        <w:t>; and,</w:t>
      </w:r>
    </w:p>
    <w:p w:rsidR="00B80CFD" w:rsidRPr="00E72D97" w:rsidRDefault="00B80CFD" w:rsidP="00B80CFD">
      <w:pPr>
        <w:pStyle w:val="StnL3"/>
        <w:rPr>
          <w:rFonts w:ascii="Palatino Linotype" w:hAnsi="Palatino Linotype"/>
          <w:szCs w:val="23"/>
        </w:rPr>
      </w:pPr>
      <w:r w:rsidRPr="00E72D97">
        <w:rPr>
          <w:rFonts w:ascii="Palatino Linotype" w:hAnsi="Palatino Linotype"/>
          <w:szCs w:val="23"/>
        </w:rPr>
        <w:t xml:space="preserve">That the protected characteristic was a factor in the adverse impact. </w:t>
      </w:r>
    </w:p>
    <w:p w:rsidR="009B6059" w:rsidRPr="00E72D97" w:rsidRDefault="00B80CFD" w:rsidP="00C03B7C">
      <w:pPr>
        <w:pStyle w:val="StnL1"/>
        <w:rPr>
          <w:rFonts w:ascii="Palatino Linotype" w:hAnsi="Palatino Linotype"/>
          <w:szCs w:val="23"/>
        </w:rPr>
      </w:pPr>
      <w:r w:rsidRPr="00E72D97">
        <w:rPr>
          <w:rFonts w:ascii="Palatino Linotype" w:hAnsi="Palatino Linotype"/>
          <w:szCs w:val="23"/>
        </w:rPr>
        <w:t>Ms. Symington is alleging gender based discrimination</w:t>
      </w:r>
      <w:r w:rsidR="00302527" w:rsidRPr="00E72D97">
        <w:rPr>
          <w:rFonts w:ascii="Palatino Linotype" w:hAnsi="Palatino Linotype"/>
          <w:szCs w:val="23"/>
        </w:rPr>
        <w:t xml:space="preserve"> and does present a characteristic protected from discrimination.  </w:t>
      </w:r>
    </w:p>
    <w:p w:rsidR="00950E07" w:rsidRPr="00E72D97" w:rsidRDefault="009B6059" w:rsidP="00C03B7C">
      <w:pPr>
        <w:pStyle w:val="StnL1"/>
        <w:rPr>
          <w:rFonts w:ascii="Palatino Linotype" w:hAnsi="Palatino Linotype"/>
          <w:szCs w:val="23"/>
        </w:rPr>
      </w:pPr>
      <w:r w:rsidRPr="00E72D97">
        <w:rPr>
          <w:rFonts w:ascii="Palatino Linotype" w:hAnsi="Palatino Linotype"/>
          <w:szCs w:val="23"/>
        </w:rPr>
        <w:t xml:space="preserve">There was no evidence that for the </w:t>
      </w:r>
      <w:r w:rsidR="00690EDA" w:rsidRPr="00E72D97">
        <w:rPr>
          <w:rFonts w:ascii="Palatino Linotype" w:hAnsi="Palatino Linotype"/>
          <w:szCs w:val="23"/>
        </w:rPr>
        <w:t>twelve months preceding</w:t>
      </w:r>
      <w:r w:rsidR="00562867" w:rsidRPr="00E72D97">
        <w:rPr>
          <w:rFonts w:ascii="Palatino Linotype" w:hAnsi="Palatino Linotype"/>
          <w:szCs w:val="23"/>
        </w:rPr>
        <w:t xml:space="preserve"> </w:t>
      </w:r>
      <w:r w:rsidRPr="00E72D97">
        <w:rPr>
          <w:rFonts w:ascii="Palatino Linotype" w:hAnsi="Palatino Linotype"/>
          <w:szCs w:val="23"/>
        </w:rPr>
        <w:t xml:space="preserve">the complaint that Ms. Symington experienced an adverse impact with respect to her employment as a result of gender.  </w:t>
      </w:r>
      <w:r w:rsidR="00562867" w:rsidRPr="00E72D97">
        <w:rPr>
          <w:rFonts w:ascii="Palatino Linotype" w:hAnsi="Palatino Linotype"/>
          <w:szCs w:val="23"/>
        </w:rPr>
        <w:t>She was not in the workplace</w:t>
      </w:r>
      <w:r w:rsidR="00690EDA" w:rsidRPr="00E72D97">
        <w:rPr>
          <w:rFonts w:ascii="Palatino Linotype" w:hAnsi="Palatino Linotype"/>
          <w:szCs w:val="23"/>
        </w:rPr>
        <w:t xml:space="preserve">.  The allegation would have to be that her gender was a factor in </w:t>
      </w:r>
      <w:r w:rsidR="001A0437" w:rsidRPr="00E72D97">
        <w:rPr>
          <w:rFonts w:ascii="Palatino Linotype" w:hAnsi="Palatino Linotype"/>
          <w:szCs w:val="23"/>
        </w:rPr>
        <w:t>her view of an unsuccessful</w:t>
      </w:r>
      <w:r w:rsidR="00690EDA" w:rsidRPr="00E72D97">
        <w:rPr>
          <w:rFonts w:ascii="Palatino Linotype" w:hAnsi="Palatino Linotype"/>
          <w:szCs w:val="23"/>
        </w:rPr>
        <w:t xml:space="preserve"> accommodation</w:t>
      </w:r>
      <w:r w:rsidR="00DF5DE1" w:rsidRPr="00E72D97">
        <w:rPr>
          <w:rFonts w:ascii="Palatino Linotype" w:hAnsi="Palatino Linotype"/>
          <w:szCs w:val="23"/>
        </w:rPr>
        <w:t xml:space="preserve">. </w:t>
      </w:r>
      <w:r w:rsidRPr="00E72D97">
        <w:rPr>
          <w:rFonts w:ascii="Palatino Linotype" w:hAnsi="Palatino Linotype"/>
          <w:szCs w:val="23"/>
        </w:rPr>
        <w:t>There was extensive evidence presented and I am convinced that there was a fully engaged effort to have Ms. Symington return to work.  Deputy Chief Hollett and Ms. Boyd were each aware of their obligations. There was nothing in the documentary evidence tha</w:t>
      </w:r>
      <w:r w:rsidR="00DF5DE1" w:rsidRPr="00E72D97">
        <w:rPr>
          <w:rFonts w:ascii="Palatino Linotype" w:hAnsi="Palatino Linotype"/>
          <w:szCs w:val="23"/>
        </w:rPr>
        <w:t>t showed anything other than Halifax</w:t>
      </w:r>
      <w:r w:rsidRPr="00E72D97">
        <w:rPr>
          <w:rFonts w:ascii="Palatino Linotype" w:hAnsi="Palatino Linotype"/>
          <w:szCs w:val="23"/>
        </w:rPr>
        <w:t xml:space="preserve"> Fire trying to bring Ms. Symington bac</w:t>
      </w:r>
      <w:r w:rsidR="00DF5DE1" w:rsidRPr="00E72D97">
        <w:rPr>
          <w:rFonts w:ascii="Palatino Linotype" w:hAnsi="Palatino Linotype"/>
          <w:szCs w:val="23"/>
        </w:rPr>
        <w:t>k to work within the department</w:t>
      </w:r>
      <w:r w:rsidR="00690EDA" w:rsidRPr="00E72D97">
        <w:rPr>
          <w:rFonts w:ascii="Palatino Linotype" w:hAnsi="Palatino Linotype"/>
          <w:szCs w:val="23"/>
        </w:rPr>
        <w:t>. S</w:t>
      </w:r>
      <w:r w:rsidR="00DF5DE1" w:rsidRPr="00E72D97">
        <w:rPr>
          <w:rFonts w:ascii="Palatino Linotype" w:hAnsi="Palatino Linotype"/>
          <w:szCs w:val="23"/>
        </w:rPr>
        <w:t>he did not suffer any adverse treatment due to gender</w:t>
      </w:r>
      <w:r w:rsidRPr="00E72D97">
        <w:rPr>
          <w:rFonts w:ascii="Palatino Linotype" w:hAnsi="Palatino Linotype"/>
          <w:szCs w:val="23"/>
        </w:rPr>
        <w:t xml:space="preserve">   </w:t>
      </w:r>
      <w:r w:rsidR="00302527" w:rsidRPr="00E72D97">
        <w:rPr>
          <w:rFonts w:ascii="Palatino Linotype" w:hAnsi="Palatino Linotype"/>
          <w:szCs w:val="23"/>
        </w:rPr>
        <w:t xml:space="preserve"> </w:t>
      </w:r>
      <w:r w:rsidR="00B80CFD" w:rsidRPr="00E72D97">
        <w:rPr>
          <w:rFonts w:ascii="Palatino Linotype" w:hAnsi="Palatino Linotype"/>
          <w:szCs w:val="23"/>
        </w:rPr>
        <w:t xml:space="preserve"> </w:t>
      </w:r>
    </w:p>
    <w:p w:rsidR="00950E07" w:rsidRPr="00E72D97" w:rsidRDefault="00EB7D4A" w:rsidP="00C03B7C">
      <w:pPr>
        <w:pStyle w:val="StnL1"/>
        <w:rPr>
          <w:rFonts w:ascii="Palatino Linotype" w:hAnsi="Palatino Linotype"/>
          <w:szCs w:val="23"/>
        </w:rPr>
      </w:pPr>
      <w:r w:rsidRPr="00E72D97">
        <w:rPr>
          <w:rFonts w:ascii="Palatino Linotype" w:hAnsi="Palatino Linotype"/>
          <w:szCs w:val="23"/>
        </w:rPr>
        <w:t xml:space="preserve">Accordingly, I dismiss the complaint of alleged gender discrimination. </w:t>
      </w:r>
    </w:p>
    <w:p w:rsidR="00EB7D4A" w:rsidRPr="00E72D97" w:rsidRDefault="00EB7D4A" w:rsidP="00EB7D4A">
      <w:pPr>
        <w:pStyle w:val="StnL1"/>
        <w:numPr>
          <w:ilvl w:val="0"/>
          <w:numId w:val="0"/>
        </w:numPr>
        <w:rPr>
          <w:rFonts w:ascii="Palatino Linotype" w:hAnsi="Palatino Linotype"/>
          <w:b/>
          <w:szCs w:val="23"/>
        </w:rPr>
      </w:pPr>
      <w:r w:rsidRPr="00E72D97">
        <w:rPr>
          <w:rFonts w:ascii="Palatino Linotype" w:hAnsi="Palatino Linotype"/>
          <w:b/>
          <w:szCs w:val="23"/>
        </w:rPr>
        <w:t xml:space="preserve">Duty to Accommodate </w:t>
      </w:r>
    </w:p>
    <w:p w:rsidR="00950E07" w:rsidRPr="00E72D97" w:rsidRDefault="00AA7154" w:rsidP="00C03B7C">
      <w:pPr>
        <w:pStyle w:val="StnL1"/>
        <w:rPr>
          <w:rFonts w:ascii="Palatino Linotype" w:hAnsi="Palatino Linotype"/>
          <w:szCs w:val="23"/>
        </w:rPr>
      </w:pPr>
      <w:r w:rsidRPr="00E72D97">
        <w:rPr>
          <w:rFonts w:ascii="Palatino Linotype" w:hAnsi="Palatino Linotype"/>
          <w:szCs w:val="23"/>
        </w:rPr>
        <w:t>The third claim advanc</w:t>
      </w:r>
      <w:r w:rsidR="00DF5DE1" w:rsidRPr="00E72D97">
        <w:rPr>
          <w:rFonts w:ascii="Palatino Linotype" w:hAnsi="Palatino Linotype"/>
          <w:szCs w:val="23"/>
        </w:rPr>
        <w:t xml:space="preserve">ed by Ms. Symington is that Halifax </w:t>
      </w:r>
      <w:r w:rsidRPr="00E72D97">
        <w:rPr>
          <w:rFonts w:ascii="Palatino Linotype" w:hAnsi="Palatino Linotype"/>
          <w:szCs w:val="23"/>
        </w:rPr>
        <w:t xml:space="preserve">Fire discriminated against her on the basis of her mental or physical disability.   In order to succeed Ms. Symington has to demonstrate that:  </w:t>
      </w:r>
    </w:p>
    <w:p w:rsidR="00AA7154" w:rsidRPr="00E72D97" w:rsidRDefault="00AA7154" w:rsidP="00AA7154">
      <w:pPr>
        <w:pStyle w:val="StnL3"/>
        <w:rPr>
          <w:rFonts w:ascii="Palatino Linotype" w:hAnsi="Palatino Linotype"/>
          <w:szCs w:val="23"/>
        </w:rPr>
      </w:pPr>
      <w:r w:rsidRPr="00E72D97">
        <w:rPr>
          <w:rFonts w:ascii="Palatino Linotype" w:hAnsi="Palatino Linotype"/>
          <w:szCs w:val="23"/>
        </w:rPr>
        <w:t xml:space="preserve">She has a </w:t>
      </w:r>
      <w:r w:rsidR="00331C10" w:rsidRPr="00E72D97">
        <w:rPr>
          <w:rFonts w:ascii="Palatino Linotype" w:hAnsi="Palatino Linotype"/>
          <w:szCs w:val="23"/>
        </w:rPr>
        <w:t xml:space="preserve">characteristic (or perceived) protected from discrimination under the </w:t>
      </w:r>
      <w:r w:rsidR="00DF5DE1" w:rsidRPr="00E72D97">
        <w:rPr>
          <w:rFonts w:ascii="Palatino Linotype" w:hAnsi="Palatino Linotype"/>
          <w:i/>
          <w:szCs w:val="23"/>
        </w:rPr>
        <w:t xml:space="preserve">Human Rights </w:t>
      </w:r>
      <w:r w:rsidR="00331C10" w:rsidRPr="00E72D97">
        <w:rPr>
          <w:rFonts w:ascii="Palatino Linotype" w:hAnsi="Palatino Linotype"/>
          <w:i/>
          <w:szCs w:val="23"/>
        </w:rPr>
        <w:t>Code</w:t>
      </w:r>
      <w:r w:rsidR="00331C10" w:rsidRPr="00E72D97">
        <w:rPr>
          <w:rFonts w:ascii="Palatino Linotype" w:hAnsi="Palatino Linotype"/>
          <w:szCs w:val="23"/>
        </w:rPr>
        <w:t xml:space="preserve">; </w:t>
      </w:r>
    </w:p>
    <w:p w:rsidR="00331C10" w:rsidRPr="00E72D97" w:rsidRDefault="00331C10" w:rsidP="00331C10">
      <w:pPr>
        <w:pStyle w:val="StnL3"/>
        <w:rPr>
          <w:rFonts w:ascii="Palatino Linotype" w:hAnsi="Palatino Linotype"/>
          <w:szCs w:val="23"/>
        </w:rPr>
      </w:pPr>
      <w:r w:rsidRPr="00E72D97">
        <w:rPr>
          <w:rFonts w:ascii="Palatino Linotype" w:hAnsi="Palatino Linotype"/>
          <w:szCs w:val="23"/>
        </w:rPr>
        <w:t>That she experienced an adverse impact with respect to her employment; and,</w:t>
      </w:r>
    </w:p>
    <w:p w:rsidR="00331C10" w:rsidRPr="00E72D97" w:rsidRDefault="00331C10" w:rsidP="00AA7154">
      <w:pPr>
        <w:pStyle w:val="StnL3"/>
        <w:rPr>
          <w:rFonts w:ascii="Palatino Linotype" w:hAnsi="Palatino Linotype"/>
          <w:szCs w:val="23"/>
        </w:rPr>
      </w:pPr>
      <w:r w:rsidRPr="00E72D97">
        <w:rPr>
          <w:rFonts w:ascii="Palatino Linotype" w:hAnsi="Palatino Linotype"/>
          <w:szCs w:val="23"/>
        </w:rPr>
        <w:t>That the protected characteristic was a factor in the adverse impact.</w:t>
      </w:r>
    </w:p>
    <w:p w:rsidR="002221A9" w:rsidRPr="00E72D97" w:rsidRDefault="002221A9" w:rsidP="008C6C4E">
      <w:pPr>
        <w:pStyle w:val="StnL1"/>
        <w:spacing w:line="240" w:lineRule="auto"/>
        <w:contextualSpacing/>
        <w:rPr>
          <w:rFonts w:ascii="Palatino Linotype" w:hAnsi="Palatino Linotype"/>
          <w:szCs w:val="23"/>
        </w:rPr>
      </w:pPr>
      <w:r w:rsidRPr="00E72D97">
        <w:rPr>
          <w:rFonts w:ascii="Palatino Linotype" w:hAnsi="Palatino Linotype"/>
          <w:szCs w:val="23"/>
        </w:rPr>
        <w:t>Th</w:t>
      </w:r>
      <w:r w:rsidR="00DF5DE1" w:rsidRPr="00E72D97">
        <w:rPr>
          <w:rFonts w:ascii="Palatino Linotype" w:hAnsi="Palatino Linotype"/>
          <w:szCs w:val="23"/>
        </w:rPr>
        <w:t>e medical evidence available includes</w:t>
      </w:r>
      <w:r w:rsidRPr="00E72D97">
        <w:rPr>
          <w:rFonts w:ascii="Palatino Linotype" w:hAnsi="Palatino Linotype"/>
          <w:szCs w:val="23"/>
        </w:rPr>
        <w:t xml:space="preserve"> the various functional capacity assessments and Ms. Symington’s medical file from April 1, 2013 to May 31, 2015.  There were no </w:t>
      </w:r>
      <w:r w:rsidR="00DF5DE1" w:rsidRPr="00E72D97">
        <w:rPr>
          <w:rFonts w:ascii="Palatino Linotype" w:hAnsi="Palatino Linotype"/>
          <w:szCs w:val="23"/>
        </w:rPr>
        <w:t xml:space="preserve">medical </w:t>
      </w:r>
      <w:r w:rsidRPr="00E72D97">
        <w:rPr>
          <w:rFonts w:ascii="Palatino Linotype" w:hAnsi="Palatino Linotype"/>
          <w:szCs w:val="23"/>
        </w:rPr>
        <w:t>witnesses called to speak to Ms. Symington’s condition but there was n</w:t>
      </w:r>
      <w:r w:rsidR="00DF5DE1" w:rsidRPr="00E72D97">
        <w:rPr>
          <w:rFonts w:ascii="Palatino Linotype" w:hAnsi="Palatino Linotype"/>
          <w:szCs w:val="23"/>
        </w:rPr>
        <w:t>o contest over the records.  Halifax Fire</w:t>
      </w:r>
      <w:r w:rsidRPr="00E72D97">
        <w:rPr>
          <w:rFonts w:ascii="Palatino Linotype" w:hAnsi="Palatino Linotype"/>
          <w:szCs w:val="23"/>
        </w:rPr>
        <w:t xml:space="preserve"> accepted the medical information as it was presented. </w:t>
      </w:r>
    </w:p>
    <w:p w:rsidR="008C6C4E" w:rsidRPr="00E72D97" w:rsidRDefault="008C6C4E" w:rsidP="008C6C4E">
      <w:pPr>
        <w:pStyle w:val="StnL1"/>
        <w:numPr>
          <w:ilvl w:val="0"/>
          <w:numId w:val="0"/>
        </w:numPr>
        <w:spacing w:line="240" w:lineRule="auto"/>
        <w:ind w:left="720"/>
        <w:contextualSpacing/>
        <w:rPr>
          <w:rFonts w:ascii="Palatino Linotype" w:hAnsi="Palatino Linotype"/>
          <w:szCs w:val="23"/>
        </w:rPr>
      </w:pPr>
    </w:p>
    <w:p w:rsidR="004F33DA" w:rsidRPr="00E72D97" w:rsidRDefault="00754BC7" w:rsidP="008C6C4E">
      <w:pPr>
        <w:pStyle w:val="StnL1"/>
        <w:spacing w:line="240" w:lineRule="auto"/>
        <w:contextualSpacing/>
        <w:rPr>
          <w:rFonts w:ascii="Palatino Linotype" w:hAnsi="Palatino Linotype"/>
          <w:szCs w:val="23"/>
        </w:rPr>
      </w:pPr>
      <w:r w:rsidRPr="00E72D97">
        <w:rPr>
          <w:rFonts w:ascii="Palatino Linotype" w:hAnsi="Palatino Linotype"/>
          <w:szCs w:val="23"/>
        </w:rPr>
        <w:t>There is medical evidence that demonstrates that Ms. Symington</w:t>
      </w:r>
      <w:r w:rsidR="001A0437" w:rsidRPr="00E72D97">
        <w:rPr>
          <w:rFonts w:ascii="Palatino Linotype" w:hAnsi="Palatino Linotype"/>
          <w:szCs w:val="23"/>
        </w:rPr>
        <w:t xml:space="preserve"> possibly presented </w:t>
      </w:r>
      <w:r w:rsidRPr="00E72D97">
        <w:rPr>
          <w:rFonts w:ascii="Palatino Linotype" w:hAnsi="Palatino Linotype"/>
          <w:szCs w:val="23"/>
        </w:rPr>
        <w:t>with a</w:t>
      </w:r>
      <w:r w:rsidR="00C42863" w:rsidRPr="00E72D97">
        <w:rPr>
          <w:rFonts w:ascii="Palatino Linotype" w:hAnsi="Palatino Linotype"/>
          <w:szCs w:val="23"/>
        </w:rPr>
        <w:t xml:space="preserve"> deteriorating </w:t>
      </w:r>
      <w:r w:rsidRPr="00E72D97">
        <w:rPr>
          <w:rFonts w:ascii="Palatino Linotype" w:hAnsi="Palatino Linotype"/>
          <w:szCs w:val="23"/>
        </w:rPr>
        <w:t>mental health condition.  The notes</w:t>
      </w:r>
      <w:r w:rsidR="0075506A" w:rsidRPr="00E72D97">
        <w:rPr>
          <w:rFonts w:ascii="Palatino Linotype" w:hAnsi="Palatino Linotype"/>
          <w:szCs w:val="23"/>
        </w:rPr>
        <w:t xml:space="preserve"> </w:t>
      </w:r>
      <w:r w:rsidRPr="00E72D97">
        <w:rPr>
          <w:rFonts w:ascii="Palatino Linotype" w:hAnsi="Palatino Linotype"/>
          <w:szCs w:val="23"/>
        </w:rPr>
        <w:t>do discuss the stress of the circumstances caused by the issues with the insurance company and also the process of accommodation</w:t>
      </w:r>
      <w:r w:rsidR="001A0437" w:rsidRPr="00E72D97">
        <w:rPr>
          <w:rFonts w:ascii="Palatino Linotype" w:hAnsi="Palatino Linotype"/>
          <w:szCs w:val="23"/>
        </w:rPr>
        <w:t xml:space="preserve"> as she reports them</w:t>
      </w:r>
      <w:r w:rsidRPr="00E72D97">
        <w:rPr>
          <w:rFonts w:ascii="Palatino Linotype" w:hAnsi="Palatino Linotype"/>
          <w:szCs w:val="23"/>
        </w:rPr>
        <w:t xml:space="preserve">.  </w:t>
      </w:r>
      <w:r w:rsidR="00C42863" w:rsidRPr="00E72D97">
        <w:rPr>
          <w:rFonts w:ascii="Palatino Linotype" w:hAnsi="Palatino Linotype"/>
          <w:szCs w:val="23"/>
        </w:rPr>
        <w:t xml:space="preserve">Dr. Langley records that Ms. Symington </w:t>
      </w:r>
      <w:r w:rsidR="00C42863" w:rsidRPr="00E72D97">
        <w:rPr>
          <w:rFonts w:ascii="Palatino Linotype" w:hAnsi="Palatino Linotype"/>
          <w:szCs w:val="23"/>
        </w:rPr>
        <w:lastRenderedPageBreak/>
        <w:t>refers to her efforts to keep her physical and psychological symptoms at bay.   According to Dr. Langley’s notes in June 2014 Ms. Symington was expressing anxiety about the possibility of being assigned to a fire inspector’s role.  She was anxious about the social interaction. At the same time she complained about the “</w:t>
      </w:r>
      <w:r w:rsidR="004F33DA" w:rsidRPr="00E72D97">
        <w:rPr>
          <w:rFonts w:ascii="Palatino Linotype" w:hAnsi="Palatino Linotype"/>
          <w:szCs w:val="23"/>
        </w:rPr>
        <w:t xml:space="preserve">poisious (sic) work environment.  This has worsened over the years.” </w:t>
      </w:r>
      <w:r w:rsidR="001A0437" w:rsidRPr="00E72D97">
        <w:rPr>
          <w:rFonts w:ascii="Palatino Linotype" w:hAnsi="Palatino Linotype"/>
          <w:szCs w:val="23"/>
        </w:rPr>
        <w:t xml:space="preserve">There was no independent evidence of this for the </w:t>
      </w:r>
      <w:r w:rsidR="00E744FA" w:rsidRPr="00E72D97">
        <w:rPr>
          <w:rFonts w:ascii="Palatino Linotype" w:hAnsi="Palatino Linotype"/>
          <w:szCs w:val="23"/>
        </w:rPr>
        <w:t>time period this inquiry is conc</w:t>
      </w:r>
      <w:r w:rsidR="001A0437" w:rsidRPr="00E72D97">
        <w:rPr>
          <w:rFonts w:ascii="Palatino Linotype" w:hAnsi="Palatino Linotype"/>
          <w:szCs w:val="23"/>
        </w:rPr>
        <w:t>erned with and that makes sense given she was not in the workplace.</w:t>
      </w:r>
    </w:p>
    <w:p w:rsidR="004A301F" w:rsidRPr="00E72D97" w:rsidRDefault="004A301F" w:rsidP="004A301F">
      <w:pPr>
        <w:pStyle w:val="StnL1"/>
        <w:numPr>
          <w:ilvl w:val="0"/>
          <w:numId w:val="0"/>
        </w:numPr>
        <w:spacing w:line="240" w:lineRule="auto"/>
        <w:ind w:left="720"/>
        <w:contextualSpacing/>
        <w:rPr>
          <w:rFonts w:ascii="Palatino Linotype" w:hAnsi="Palatino Linotype"/>
          <w:szCs w:val="23"/>
        </w:rPr>
      </w:pPr>
    </w:p>
    <w:p w:rsidR="004F33DA" w:rsidRPr="00E72D97" w:rsidRDefault="004F33DA" w:rsidP="008C6C4E">
      <w:pPr>
        <w:pStyle w:val="StnL1"/>
        <w:spacing w:line="240" w:lineRule="auto"/>
        <w:contextualSpacing/>
        <w:rPr>
          <w:rFonts w:ascii="Palatino Linotype" w:hAnsi="Palatino Linotype"/>
          <w:szCs w:val="23"/>
        </w:rPr>
      </w:pPr>
      <w:r w:rsidRPr="00E72D97">
        <w:rPr>
          <w:rFonts w:ascii="Palatino Linotype" w:hAnsi="Palatino Linotype"/>
          <w:szCs w:val="23"/>
        </w:rPr>
        <w:t xml:space="preserve">In November 2014 Ms. Symington was complaining about her frustration because of “her long fight with the Insurance company, work place, physicians assessment etc”.  </w:t>
      </w:r>
    </w:p>
    <w:p w:rsidR="004A301F" w:rsidRPr="00E72D97" w:rsidRDefault="004A301F" w:rsidP="004A301F">
      <w:pPr>
        <w:pStyle w:val="StnL1"/>
        <w:numPr>
          <w:ilvl w:val="0"/>
          <w:numId w:val="0"/>
        </w:numPr>
        <w:spacing w:line="240" w:lineRule="auto"/>
        <w:ind w:left="720"/>
        <w:contextualSpacing/>
        <w:rPr>
          <w:rFonts w:ascii="Palatino Linotype" w:hAnsi="Palatino Linotype"/>
          <w:szCs w:val="23"/>
        </w:rPr>
      </w:pPr>
    </w:p>
    <w:p w:rsidR="002221A9" w:rsidRPr="00E72D97" w:rsidRDefault="004F33DA" w:rsidP="008C6C4E">
      <w:pPr>
        <w:pStyle w:val="StnL1"/>
        <w:spacing w:line="240" w:lineRule="auto"/>
        <w:contextualSpacing/>
        <w:rPr>
          <w:rFonts w:ascii="Palatino Linotype" w:hAnsi="Palatino Linotype"/>
          <w:szCs w:val="23"/>
        </w:rPr>
      </w:pPr>
      <w:r w:rsidRPr="00E72D97">
        <w:rPr>
          <w:rFonts w:ascii="Palatino Linotype" w:hAnsi="Palatino Linotype"/>
          <w:szCs w:val="23"/>
        </w:rPr>
        <w:t>On April 30, 2015 Ms. Symington appears to have indicated to Dr. Langley that she could not go back to work.  She voices her view that she cannot return to work as “she is really plaqued (sic) with teh (sic)</w:t>
      </w:r>
      <w:r w:rsidR="006F7464" w:rsidRPr="00E72D97">
        <w:rPr>
          <w:rFonts w:ascii="Palatino Linotype" w:hAnsi="Palatino Linotype"/>
          <w:szCs w:val="23"/>
        </w:rPr>
        <w:t xml:space="preserve"> post traumatic stress eg after she has dealings with fire and insurance and union issue she is non functional for at least 2 weeks.”</w:t>
      </w:r>
      <w:r w:rsidRPr="00E72D97">
        <w:rPr>
          <w:rFonts w:ascii="Palatino Linotype" w:hAnsi="Palatino Linotype"/>
          <w:szCs w:val="23"/>
        </w:rPr>
        <w:t xml:space="preserve">  </w:t>
      </w:r>
      <w:r w:rsidR="00C42863" w:rsidRPr="00E72D97">
        <w:rPr>
          <w:rFonts w:ascii="Palatino Linotype" w:hAnsi="Palatino Linotype"/>
          <w:szCs w:val="23"/>
        </w:rPr>
        <w:t xml:space="preserve">  </w:t>
      </w:r>
      <w:r w:rsidR="002221A9" w:rsidRPr="00E72D97">
        <w:rPr>
          <w:rFonts w:ascii="Palatino Linotype" w:hAnsi="Palatino Linotype"/>
          <w:szCs w:val="23"/>
        </w:rPr>
        <w:t xml:space="preserve"> </w:t>
      </w:r>
    </w:p>
    <w:p w:rsidR="00C829D6" w:rsidRPr="00E72D97" w:rsidRDefault="00C829D6" w:rsidP="00C829D6">
      <w:pPr>
        <w:pStyle w:val="StnL1"/>
        <w:numPr>
          <w:ilvl w:val="0"/>
          <w:numId w:val="0"/>
        </w:numPr>
        <w:spacing w:line="240" w:lineRule="auto"/>
        <w:ind w:left="720"/>
        <w:contextualSpacing/>
        <w:rPr>
          <w:rFonts w:ascii="Palatino Linotype" w:hAnsi="Palatino Linotype"/>
          <w:szCs w:val="23"/>
        </w:rPr>
      </w:pPr>
    </w:p>
    <w:p w:rsidR="006F7464" w:rsidRPr="00E72D97" w:rsidRDefault="006F7464" w:rsidP="008C6C4E">
      <w:pPr>
        <w:pStyle w:val="StnL1"/>
        <w:spacing w:line="240" w:lineRule="auto"/>
        <w:contextualSpacing/>
        <w:rPr>
          <w:rFonts w:ascii="Palatino Linotype" w:hAnsi="Palatino Linotype"/>
          <w:szCs w:val="23"/>
        </w:rPr>
      </w:pPr>
      <w:r w:rsidRPr="00E72D97">
        <w:rPr>
          <w:rFonts w:ascii="Palatino Linotype" w:hAnsi="Palatino Linotype"/>
          <w:szCs w:val="23"/>
        </w:rPr>
        <w:t xml:space="preserve">Following the last session on April 30, 2015 Dr. Langley did prepare the following note: </w:t>
      </w:r>
    </w:p>
    <w:p w:rsidR="006F7464" w:rsidRPr="00E72D97" w:rsidRDefault="006F7464" w:rsidP="006F7464">
      <w:pPr>
        <w:pStyle w:val="Quotation"/>
        <w:rPr>
          <w:szCs w:val="23"/>
        </w:rPr>
      </w:pPr>
      <w:r w:rsidRPr="00E72D97">
        <w:rPr>
          <w:szCs w:val="23"/>
        </w:rPr>
        <w:t>(posttraumatic issue stress) Her emotional issues stem from the accident and work related issues.  She is unable to work at any position within HRM/fire etc due to chronic daily persisting severe physical and emotional pain secondary to the accident.</w:t>
      </w:r>
    </w:p>
    <w:p w:rsidR="001947CC" w:rsidRPr="00E72D97" w:rsidRDefault="006F7464" w:rsidP="008C6C4E">
      <w:pPr>
        <w:pStyle w:val="StnL1"/>
        <w:spacing w:line="240" w:lineRule="auto"/>
        <w:contextualSpacing/>
        <w:rPr>
          <w:rFonts w:ascii="Palatino Linotype" w:hAnsi="Palatino Linotype"/>
          <w:szCs w:val="23"/>
        </w:rPr>
      </w:pPr>
      <w:r w:rsidRPr="00E72D97">
        <w:rPr>
          <w:rFonts w:ascii="Palatino Linotype" w:hAnsi="Palatino Linotype"/>
          <w:szCs w:val="23"/>
        </w:rPr>
        <w:t>While Dr. Langley notes reflect discussion of Ms. Symington’s mental health</w:t>
      </w:r>
      <w:r w:rsidR="00C95B6D" w:rsidRPr="00E72D97">
        <w:rPr>
          <w:rFonts w:ascii="Palatino Linotype" w:hAnsi="Palatino Linotype"/>
          <w:szCs w:val="23"/>
        </w:rPr>
        <w:t>,</w:t>
      </w:r>
      <w:r w:rsidRPr="00E72D97">
        <w:rPr>
          <w:rFonts w:ascii="Palatino Linotype" w:hAnsi="Palatino Linotype"/>
          <w:szCs w:val="23"/>
        </w:rPr>
        <w:t xml:space="preserve"> I do not read them as </w:t>
      </w:r>
      <w:r w:rsidR="00DF5DE1" w:rsidRPr="00E72D97">
        <w:rPr>
          <w:rFonts w:ascii="Palatino Linotype" w:hAnsi="Palatino Linotype"/>
          <w:szCs w:val="23"/>
        </w:rPr>
        <w:t xml:space="preserve">her </w:t>
      </w:r>
      <w:r w:rsidRPr="00E72D97">
        <w:rPr>
          <w:rFonts w:ascii="Palatino Linotype" w:hAnsi="Palatino Linotype"/>
          <w:szCs w:val="23"/>
        </w:rPr>
        <w:t>conclusive opinion that Ms. Symington presented with a mental health disability.  In a</w:t>
      </w:r>
      <w:r w:rsidR="00097E7A" w:rsidRPr="00E72D97">
        <w:rPr>
          <w:rFonts w:ascii="Palatino Linotype" w:hAnsi="Palatino Linotype"/>
          <w:szCs w:val="23"/>
        </w:rPr>
        <w:t xml:space="preserve"> letter that she wrote to Great-W</w:t>
      </w:r>
      <w:r w:rsidRPr="00E72D97">
        <w:rPr>
          <w:rFonts w:ascii="Palatino Linotype" w:hAnsi="Palatino Linotype"/>
          <w:szCs w:val="23"/>
        </w:rPr>
        <w:t>est Life</w:t>
      </w:r>
      <w:r w:rsidR="00435298" w:rsidRPr="00E72D97">
        <w:rPr>
          <w:rFonts w:ascii="Palatino Linotype" w:hAnsi="Palatino Linotype"/>
          <w:szCs w:val="23"/>
        </w:rPr>
        <w:t xml:space="preserve"> on May 22, 2014 </w:t>
      </w:r>
      <w:r w:rsidRPr="00E72D97">
        <w:rPr>
          <w:rFonts w:ascii="Palatino Linotype" w:hAnsi="Palatino Linotype"/>
          <w:szCs w:val="23"/>
        </w:rPr>
        <w:t xml:space="preserve">in support of Ms. Symington remaining on </w:t>
      </w:r>
      <w:r w:rsidR="00435298" w:rsidRPr="00E72D97">
        <w:rPr>
          <w:rFonts w:ascii="Palatino Linotype" w:hAnsi="Palatino Linotype"/>
          <w:szCs w:val="23"/>
        </w:rPr>
        <w:t>disability ben</w:t>
      </w:r>
      <w:r w:rsidR="00DF5DE1" w:rsidRPr="00E72D97">
        <w:rPr>
          <w:rFonts w:ascii="Palatino Linotype" w:hAnsi="Palatino Linotype"/>
          <w:szCs w:val="23"/>
        </w:rPr>
        <w:t xml:space="preserve">efits, Dr. Langley does report that she </w:t>
      </w:r>
      <w:r w:rsidR="00435298" w:rsidRPr="00E72D97">
        <w:rPr>
          <w:rFonts w:ascii="Palatino Linotype" w:hAnsi="Palatino Linotype"/>
          <w:szCs w:val="23"/>
        </w:rPr>
        <w:t>made a referral to mental health services and that she had discontinued a treatment of an anti-depressant due to side effects.  Dr. Langley records that Ms. Symington</w:t>
      </w:r>
      <w:r w:rsidR="00C52525" w:rsidRPr="00E72D97">
        <w:rPr>
          <w:rFonts w:ascii="Palatino Linotype" w:hAnsi="Palatino Linotype"/>
          <w:szCs w:val="23"/>
        </w:rPr>
        <w:t xml:space="preserve"> “feels that she has hit the wall”.  She records Ms. Symington as presenting with sleeping issues, increase in her guilt and that she claimed issues with her memory and concentration.  </w:t>
      </w:r>
    </w:p>
    <w:p w:rsidR="00C829D6" w:rsidRPr="00E72D97" w:rsidRDefault="00C829D6" w:rsidP="00C829D6">
      <w:pPr>
        <w:pStyle w:val="StnL1"/>
        <w:numPr>
          <w:ilvl w:val="0"/>
          <w:numId w:val="0"/>
        </w:numPr>
        <w:spacing w:line="240" w:lineRule="auto"/>
        <w:ind w:left="720"/>
        <w:contextualSpacing/>
        <w:rPr>
          <w:rFonts w:ascii="Palatino Linotype" w:hAnsi="Palatino Linotype"/>
          <w:szCs w:val="23"/>
        </w:rPr>
      </w:pPr>
    </w:p>
    <w:p w:rsidR="00690EDA" w:rsidRPr="00E72D97" w:rsidRDefault="001947CC" w:rsidP="00690EDA">
      <w:pPr>
        <w:pStyle w:val="StnL1"/>
        <w:spacing w:line="240" w:lineRule="auto"/>
        <w:contextualSpacing/>
        <w:rPr>
          <w:rFonts w:ascii="Palatino Linotype" w:hAnsi="Palatino Linotype"/>
          <w:szCs w:val="23"/>
        </w:rPr>
      </w:pPr>
      <w:r w:rsidRPr="00E72D97">
        <w:rPr>
          <w:rFonts w:ascii="Palatino Linotype" w:hAnsi="Palatino Linotype"/>
          <w:szCs w:val="23"/>
        </w:rPr>
        <w:t>While there was no clear articulation by Dr. Langley describing a mental health condition</w:t>
      </w:r>
      <w:r w:rsidR="00C95B6D" w:rsidRPr="00E72D97">
        <w:rPr>
          <w:rFonts w:ascii="Palatino Linotype" w:hAnsi="Palatino Linotype"/>
          <w:szCs w:val="23"/>
        </w:rPr>
        <w:t>,</w:t>
      </w:r>
      <w:r w:rsidRPr="00E72D97">
        <w:rPr>
          <w:rFonts w:ascii="Palatino Linotype" w:hAnsi="Palatino Linotype"/>
          <w:szCs w:val="23"/>
        </w:rPr>
        <w:t xml:space="preserve"> there is signif</w:t>
      </w:r>
      <w:r w:rsidR="00DF5DE1" w:rsidRPr="00E72D97">
        <w:rPr>
          <w:rFonts w:ascii="Palatino Linotype" w:hAnsi="Palatino Linotype"/>
          <w:szCs w:val="23"/>
        </w:rPr>
        <w:t>icant record, uncontested by Halifax</w:t>
      </w:r>
      <w:r w:rsidRPr="00E72D97">
        <w:rPr>
          <w:rFonts w:ascii="Palatino Linotype" w:hAnsi="Palatino Linotype"/>
          <w:szCs w:val="23"/>
        </w:rPr>
        <w:t xml:space="preserve"> Fire, to suggest that Ms. Symington presented with a mental health disability.  I make that finding.</w:t>
      </w:r>
    </w:p>
    <w:p w:rsidR="00690EDA" w:rsidRPr="00E72D97" w:rsidRDefault="00690EDA" w:rsidP="00690EDA">
      <w:pPr>
        <w:pStyle w:val="StnL1"/>
        <w:numPr>
          <w:ilvl w:val="0"/>
          <w:numId w:val="0"/>
        </w:numPr>
        <w:spacing w:line="240" w:lineRule="auto"/>
        <w:ind w:left="720"/>
        <w:contextualSpacing/>
        <w:rPr>
          <w:rFonts w:ascii="Palatino Linotype" w:hAnsi="Palatino Linotype"/>
          <w:szCs w:val="23"/>
        </w:rPr>
      </w:pPr>
    </w:p>
    <w:p w:rsidR="002221A9" w:rsidRPr="00E72D97" w:rsidRDefault="001947CC" w:rsidP="00690EDA">
      <w:pPr>
        <w:pStyle w:val="StnL1"/>
        <w:spacing w:line="240" w:lineRule="auto"/>
        <w:contextualSpacing/>
        <w:rPr>
          <w:rFonts w:ascii="Palatino Linotype" w:hAnsi="Palatino Linotype"/>
          <w:szCs w:val="23"/>
        </w:rPr>
      </w:pPr>
      <w:r w:rsidRPr="00E72D97">
        <w:rPr>
          <w:rFonts w:ascii="Palatino Linotype" w:hAnsi="Palatino Linotype"/>
          <w:szCs w:val="23"/>
        </w:rPr>
        <w:t>The analysis of her physical disability is much easier.  There is clear record of Ms. Symington’s physical limitations</w:t>
      </w:r>
      <w:r w:rsidR="00DF5DE1" w:rsidRPr="00E72D97">
        <w:rPr>
          <w:rFonts w:ascii="Palatino Linotype" w:hAnsi="Palatino Linotype"/>
          <w:szCs w:val="23"/>
        </w:rPr>
        <w:t xml:space="preserve"> and there was no contest by Halifax</w:t>
      </w:r>
      <w:r w:rsidRPr="00E72D97">
        <w:rPr>
          <w:rFonts w:ascii="Palatino Linotype" w:hAnsi="Palatino Linotype"/>
          <w:szCs w:val="23"/>
        </w:rPr>
        <w:t xml:space="preserve"> Fire.  I find that</w:t>
      </w:r>
      <w:r w:rsidR="00C52525" w:rsidRPr="00E72D97">
        <w:rPr>
          <w:rFonts w:ascii="Palatino Linotype" w:hAnsi="Palatino Linotype"/>
          <w:szCs w:val="23"/>
        </w:rPr>
        <w:t xml:space="preserve"> </w:t>
      </w:r>
      <w:r w:rsidRPr="00E72D97">
        <w:rPr>
          <w:rFonts w:ascii="Palatino Linotype" w:hAnsi="Palatino Linotype"/>
          <w:szCs w:val="23"/>
        </w:rPr>
        <w:t xml:space="preserve">Ms. Symington presented with a physical disability. </w:t>
      </w:r>
      <w:r w:rsidR="00AF1690" w:rsidRPr="00E72D97">
        <w:rPr>
          <w:rFonts w:ascii="Palatino Linotype" w:hAnsi="Palatino Linotype"/>
          <w:szCs w:val="23"/>
        </w:rPr>
        <w:t xml:space="preserve"> </w:t>
      </w:r>
    </w:p>
    <w:p w:rsidR="00C829D6" w:rsidRPr="00E72D97" w:rsidRDefault="00C829D6" w:rsidP="00C829D6">
      <w:pPr>
        <w:pStyle w:val="StnL1"/>
        <w:numPr>
          <w:ilvl w:val="0"/>
          <w:numId w:val="0"/>
        </w:numPr>
        <w:spacing w:line="240" w:lineRule="auto"/>
        <w:ind w:left="720"/>
        <w:contextualSpacing/>
        <w:rPr>
          <w:rFonts w:ascii="Palatino Linotype" w:hAnsi="Palatino Linotype"/>
          <w:szCs w:val="23"/>
        </w:rPr>
      </w:pPr>
    </w:p>
    <w:p w:rsidR="00AF1690" w:rsidRPr="00E72D97" w:rsidRDefault="00AF1690" w:rsidP="008C6C4E">
      <w:pPr>
        <w:pStyle w:val="StnL1"/>
        <w:spacing w:line="240" w:lineRule="auto"/>
        <w:contextualSpacing/>
        <w:rPr>
          <w:rFonts w:ascii="Palatino Linotype" w:hAnsi="Palatino Linotype"/>
          <w:szCs w:val="23"/>
        </w:rPr>
      </w:pPr>
      <w:r w:rsidRPr="00E72D97">
        <w:rPr>
          <w:rFonts w:ascii="Palatino Linotype" w:hAnsi="Palatino Linotype"/>
          <w:szCs w:val="23"/>
        </w:rPr>
        <w:lastRenderedPageBreak/>
        <w:t xml:space="preserve">The second element is whether Ms. Symington </w:t>
      </w:r>
      <w:r w:rsidR="00FE68E2" w:rsidRPr="00E72D97">
        <w:rPr>
          <w:rFonts w:ascii="Palatino Linotype" w:hAnsi="Palatino Linotype"/>
          <w:szCs w:val="23"/>
        </w:rPr>
        <w:t>received an adverse impact with her employment</w:t>
      </w:r>
      <w:r w:rsidR="00690EDA" w:rsidRPr="00E72D97">
        <w:rPr>
          <w:rFonts w:ascii="Palatino Linotype" w:hAnsi="Palatino Linotype"/>
          <w:szCs w:val="23"/>
        </w:rPr>
        <w:t xml:space="preserve"> because of either disability</w:t>
      </w:r>
      <w:r w:rsidR="00FE68E2" w:rsidRPr="00E72D97">
        <w:rPr>
          <w:rFonts w:ascii="Palatino Linotype" w:hAnsi="Palatino Linotype"/>
          <w:szCs w:val="23"/>
        </w:rPr>
        <w:t xml:space="preserve">.  There is no evidence to suggest </w:t>
      </w:r>
      <w:r w:rsidR="00DF5DE1" w:rsidRPr="00E72D97">
        <w:rPr>
          <w:rFonts w:ascii="Palatino Linotype" w:hAnsi="Palatino Linotype"/>
          <w:szCs w:val="23"/>
        </w:rPr>
        <w:t xml:space="preserve">that Ms. Symington suffered an </w:t>
      </w:r>
      <w:r w:rsidR="00FE68E2" w:rsidRPr="00E72D97">
        <w:rPr>
          <w:rFonts w:ascii="Palatino Linotype" w:hAnsi="Palatino Linotype"/>
          <w:szCs w:val="23"/>
        </w:rPr>
        <w:t>adverse imp</w:t>
      </w:r>
      <w:r w:rsidR="00DF5DE1" w:rsidRPr="00E72D97">
        <w:rPr>
          <w:rFonts w:ascii="Palatino Linotype" w:hAnsi="Palatino Linotype"/>
          <w:szCs w:val="23"/>
        </w:rPr>
        <w:t>act with her employment with Halifax</w:t>
      </w:r>
      <w:r w:rsidR="00FE68E2" w:rsidRPr="00E72D97">
        <w:rPr>
          <w:rFonts w:ascii="Palatino Linotype" w:hAnsi="Palatino Linotype"/>
          <w:szCs w:val="23"/>
        </w:rPr>
        <w:t xml:space="preserve"> Fire as it relates to this current complaint</w:t>
      </w:r>
      <w:r w:rsidR="00C95B6D" w:rsidRPr="00E72D97">
        <w:rPr>
          <w:rFonts w:ascii="Palatino Linotype" w:hAnsi="Palatino Linotype"/>
          <w:szCs w:val="23"/>
        </w:rPr>
        <w:t xml:space="preserve"> in the time frame with which this Board is concerned</w:t>
      </w:r>
      <w:r w:rsidR="00FE68E2" w:rsidRPr="00E72D97">
        <w:rPr>
          <w:rFonts w:ascii="Palatino Linotype" w:hAnsi="Palatino Linotype"/>
          <w:szCs w:val="23"/>
        </w:rPr>
        <w:t xml:space="preserve">.  </w:t>
      </w:r>
    </w:p>
    <w:p w:rsidR="00C829D6" w:rsidRPr="00E72D97" w:rsidRDefault="00C829D6" w:rsidP="00C829D6">
      <w:pPr>
        <w:pStyle w:val="StnL1"/>
        <w:numPr>
          <w:ilvl w:val="0"/>
          <w:numId w:val="0"/>
        </w:numPr>
        <w:spacing w:line="240" w:lineRule="auto"/>
        <w:ind w:left="720"/>
        <w:contextualSpacing/>
        <w:rPr>
          <w:rFonts w:ascii="Palatino Linotype" w:hAnsi="Palatino Linotype"/>
          <w:szCs w:val="23"/>
        </w:rPr>
      </w:pPr>
    </w:p>
    <w:p w:rsidR="00FE68E2" w:rsidRPr="00E72D97" w:rsidRDefault="00FE68E2" w:rsidP="008C6C4E">
      <w:pPr>
        <w:pStyle w:val="StnL1"/>
        <w:spacing w:line="240" w:lineRule="auto"/>
        <w:contextualSpacing/>
        <w:rPr>
          <w:rFonts w:ascii="Palatino Linotype" w:hAnsi="Palatino Linotype"/>
          <w:szCs w:val="23"/>
        </w:rPr>
      </w:pPr>
      <w:r w:rsidRPr="00E72D97">
        <w:rPr>
          <w:rFonts w:ascii="Palatino Linotype" w:hAnsi="Palatino Linotype"/>
          <w:szCs w:val="23"/>
        </w:rPr>
        <w:t xml:space="preserve">The evidence is that she returned to work from a medical and then a parental leave in early 2007.  There was no evidence to suggest that she suffered any adverse impact in the four year period until her surgery in April 2011.  As noted earlier this was a period when she achieved two certifications and advanced her career as a fire fighter.  The reason that she took leave in 2011 was the chronic symptoms that first arose in her 2004 MVA.  The leave started with surgical intervention.  That leave from work and her continued absence from work was never </w:t>
      </w:r>
      <w:r w:rsidR="00DF5DE1" w:rsidRPr="00E72D97">
        <w:rPr>
          <w:rFonts w:ascii="Palatino Linotype" w:hAnsi="Palatino Linotype"/>
          <w:szCs w:val="23"/>
        </w:rPr>
        <w:t xml:space="preserve">challenged by Halifax </w:t>
      </w:r>
      <w:r w:rsidR="00534DCD" w:rsidRPr="00E72D97">
        <w:rPr>
          <w:rFonts w:ascii="Palatino Linotype" w:hAnsi="Palatino Linotype"/>
          <w:szCs w:val="23"/>
        </w:rPr>
        <w:t xml:space="preserve">Fire.  </w:t>
      </w:r>
    </w:p>
    <w:p w:rsidR="00C829D6" w:rsidRPr="00E72D97" w:rsidRDefault="00C829D6" w:rsidP="00C829D6">
      <w:pPr>
        <w:pStyle w:val="StnL1"/>
        <w:numPr>
          <w:ilvl w:val="0"/>
          <w:numId w:val="0"/>
        </w:numPr>
        <w:spacing w:line="240" w:lineRule="auto"/>
        <w:ind w:left="720"/>
        <w:contextualSpacing/>
        <w:rPr>
          <w:rFonts w:ascii="Palatino Linotype" w:hAnsi="Palatino Linotype"/>
          <w:szCs w:val="23"/>
        </w:rPr>
      </w:pPr>
    </w:p>
    <w:p w:rsidR="00534DCD" w:rsidRPr="00E72D97" w:rsidRDefault="00534DCD" w:rsidP="008C6C4E">
      <w:pPr>
        <w:pStyle w:val="StnL1"/>
        <w:spacing w:line="240" w:lineRule="auto"/>
        <w:contextualSpacing/>
        <w:rPr>
          <w:rFonts w:ascii="Palatino Linotype" w:hAnsi="Palatino Linotype"/>
          <w:szCs w:val="23"/>
        </w:rPr>
      </w:pPr>
      <w:r w:rsidRPr="00E72D97">
        <w:rPr>
          <w:rFonts w:ascii="Palatino Linotype" w:hAnsi="Palatino Linotype"/>
          <w:szCs w:val="23"/>
        </w:rPr>
        <w:t>Ultimately she could not return to work in 2015 due to her physical condition.  She was</w:t>
      </w:r>
      <w:r w:rsidR="00895DD7" w:rsidRPr="00E72D97">
        <w:rPr>
          <w:rFonts w:ascii="Palatino Linotype" w:hAnsi="Palatino Linotype"/>
          <w:szCs w:val="23"/>
        </w:rPr>
        <w:t xml:space="preserve"> presented with an appropriate</w:t>
      </w:r>
      <w:r w:rsidRPr="00E72D97">
        <w:rPr>
          <w:rFonts w:ascii="Palatino Linotype" w:hAnsi="Palatino Linotype"/>
          <w:szCs w:val="23"/>
        </w:rPr>
        <w:t xml:space="preserve"> accommodated position and she was unable to accept that position for the reasons set out by Dr. </w:t>
      </w:r>
      <w:r w:rsidR="0075506A" w:rsidRPr="00E72D97">
        <w:rPr>
          <w:rFonts w:ascii="Palatino Linotype" w:hAnsi="Palatino Linotype"/>
          <w:szCs w:val="23"/>
        </w:rPr>
        <w:t>Langley</w:t>
      </w:r>
      <w:r w:rsidRPr="00E72D97">
        <w:rPr>
          <w:rFonts w:ascii="Palatino Linotype" w:hAnsi="Palatino Linotype"/>
          <w:szCs w:val="23"/>
        </w:rPr>
        <w:t xml:space="preserve"> in her brief note of April 30, 2015.  </w:t>
      </w:r>
    </w:p>
    <w:p w:rsidR="00C829D6" w:rsidRPr="00E72D97" w:rsidRDefault="00C829D6" w:rsidP="00C829D6">
      <w:pPr>
        <w:pStyle w:val="StnL1"/>
        <w:numPr>
          <w:ilvl w:val="0"/>
          <w:numId w:val="0"/>
        </w:numPr>
        <w:spacing w:line="240" w:lineRule="auto"/>
        <w:ind w:left="720"/>
        <w:contextualSpacing/>
        <w:rPr>
          <w:rFonts w:ascii="Palatino Linotype" w:hAnsi="Palatino Linotype"/>
          <w:szCs w:val="23"/>
        </w:rPr>
      </w:pPr>
    </w:p>
    <w:p w:rsidR="00F0757D" w:rsidRPr="00E72D97" w:rsidRDefault="00534DCD" w:rsidP="008C6C4E">
      <w:pPr>
        <w:pStyle w:val="StnL1"/>
        <w:spacing w:line="240" w:lineRule="auto"/>
        <w:contextualSpacing/>
        <w:rPr>
          <w:rFonts w:ascii="Palatino Linotype" w:hAnsi="Palatino Linotype"/>
          <w:szCs w:val="23"/>
        </w:rPr>
      </w:pPr>
      <w:r w:rsidRPr="00E72D97">
        <w:rPr>
          <w:rFonts w:ascii="Palatino Linotype" w:hAnsi="Palatino Linotype"/>
          <w:szCs w:val="23"/>
        </w:rPr>
        <w:t>Based on that note and Ms. Symington’s own evidence</w:t>
      </w:r>
      <w:r w:rsidR="00895DD7" w:rsidRPr="00E72D97">
        <w:rPr>
          <w:rFonts w:ascii="Palatino Linotype" w:hAnsi="Palatino Linotype"/>
          <w:szCs w:val="23"/>
        </w:rPr>
        <w:t>,</w:t>
      </w:r>
      <w:r w:rsidR="00DF5DE1" w:rsidRPr="00E72D97">
        <w:rPr>
          <w:rFonts w:ascii="Palatino Linotype" w:hAnsi="Palatino Linotype"/>
          <w:szCs w:val="23"/>
        </w:rPr>
        <w:t xml:space="preserve"> </w:t>
      </w:r>
      <w:r w:rsidRPr="00E72D97">
        <w:rPr>
          <w:rFonts w:ascii="Palatino Linotype" w:hAnsi="Palatino Linotype"/>
          <w:szCs w:val="23"/>
        </w:rPr>
        <w:t>sh</w:t>
      </w:r>
      <w:r w:rsidR="00DF5DE1" w:rsidRPr="00E72D97">
        <w:rPr>
          <w:rFonts w:ascii="Palatino Linotype" w:hAnsi="Palatino Linotype"/>
          <w:szCs w:val="23"/>
        </w:rPr>
        <w:t xml:space="preserve">e was not able to return to Halifax </w:t>
      </w:r>
      <w:r w:rsidRPr="00E72D97">
        <w:rPr>
          <w:rFonts w:ascii="Palatino Linotype" w:hAnsi="Palatino Linotype"/>
          <w:szCs w:val="23"/>
        </w:rPr>
        <w:t>Fire even in the accommodated position.  Should there</w:t>
      </w:r>
      <w:r w:rsidR="001E5B2D" w:rsidRPr="00E72D97">
        <w:rPr>
          <w:rFonts w:ascii="Palatino Linotype" w:hAnsi="Palatino Linotype"/>
          <w:szCs w:val="23"/>
        </w:rPr>
        <w:t xml:space="preserve"> be any doubt about that the IAF</w:t>
      </w:r>
      <w:r w:rsidRPr="00E72D97">
        <w:rPr>
          <w:rFonts w:ascii="Palatino Linotype" w:hAnsi="Palatino Linotype"/>
          <w:szCs w:val="23"/>
        </w:rPr>
        <w:t xml:space="preserve"> contacted Ms. Symington</w:t>
      </w:r>
      <w:r w:rsidR="00A538E0" w:rsidRPr="00E72D97">
        <w:rPr>
          <w:rFonts w:ascii="Palatino Linotype" w:hAnsi="Palatino Linotype"/>
          <w:szCs w:val="23"/>
        </w:rPr>
        <w:t xml:space="preserve"> after she refused the position</w:t>
      </w:r>
      <w:r w:rsidRPr="00E72D97">
        <w:rPr>
          <w:rFonts w:ascii="Palatino Linotype" w:hAnsi="Palatino Linotype"/>
          <w:szCs w:val="23"/>
        </w:rPr>
        <w:t xml:space="preserve"> </w:t>
      </w:r>
      <w:r w:rsidR="00F0757D" w:rsidRPr="00E72D97">
        <w:rPr>
          <w:rFonts w:ascii="Palatino Linotype" w:hAnsi="Palatino Linotype"/>
          <w:szCs w:val="23"/>
        </w:rPr>
        <w:t>to request o</w:t>
      </w:r>
      <w:r w:rsidR="001E5B2D" w:rsidRPr="00E72D97">
        <w:rPr>
          <w:rFonts w:ascii="Palatino Linotype" w:hAnsi="Palatino Linotype"/>
          <w:szCs w:val="23"/>
        </w:rPr>
        <w:t>f her whether she wished the IAF</w:t>
      </w:r>
      <w:r w:rsidR="00F0757D" w:rsidRPr="00E72D97">
        <w:rPr>
          <w:rFonts w:ascii="Palatino Linotype" w:hAnsi="Palatino Linotype"/>
          <w:szCs w:val="23"/>
        </w:rPr>
        <w:t xml:space="preserve"> to file a grievance.  She never provided that direction.  There was no evidence or contention </w:t>
      </w:r>
      <w:r w:rsidR="00895DD7" w:rsidRPr="00E72D97">
        <w:rPr>
          <w:rFonts w:ascii="Palatino Linotype" w:hAnsi="Palatino Linotype"/>
          <w:szCs w:val="23"/>
        </w:rPr>
        <w:t xml:space="preserve">during the hearing </w:t>
      </w:r>
      <w:r w:rsidR="00F0757D" w:rsidRPr="00E72D97">
        <w:rPr>
          <w:rFonts w:ascii="Palatino Linotype" w:hAnsi="Palatino Linotype"/>
          <w:szCs w:val="23"/>
        </w:rPr>
        <w:t>that Ms. Symington</w:t>
      </w:r>
      <w:r w:rsidR="00A538E0" w:rsidRPr="00E72D97">
        <w:rPr>
          <w:rFonts w:ascii="Palatino Linotype" w:hAnsi="Palatino Linotype"/>
          <w:szCs w:val="23"/>
        </w:rPr>
        <w:t xml:space="preserve"> was ever able to return to Halifax </w:t>
      </w:r>
      <w:r w:rsidR="00F0757D" w:rsidRPr="00E72D97">
        <w:rPr>
          <w:rFonts w:ascii="Palatino Linotype" w:hAnsi="Palatino Linotype"/>
          <w:szCs w:val="23"/>
        </w:rPr>
        <w:t>Fire</w:t>
      </w:r>
      <w:r w:rsidR="00C95B6D" w:rsidRPr="00E72D97">
        <w:rPr>
          <w:rFonts w:ascii="Palatino Linotype" w:hAnsi="Palatino Linotype"/>
          <w:szCs w:val="23"/>
        </w:rPr>
        <w:t xml:space="preserve"> prior to her retirement</w:t>
      </w:r>
      <w:r w:rsidR="00F0757D" w:rsidRPr="00E72D97">
        <w:rPr>
          <w:rFonts w:ascii="Palatino Linotype" w:hAnsi="Palatino Linotype"/>
          <w:szCs w:val="23"/>
        </w:rPr>
        <w:t xml:space="preserve">. </w:t>
      </w:r>
    </w:p>
    <w:p w:rsidR="00C829D6" w:rsidRPr="00E72D97" w:rsidRDefault="00C829D6" w:rsidP="00C829D6">
      <w:pPr>
        <w:pStyle w:val="StnL1"/>
        <w:numPr>
          <w:ilvl w:val="0"/>
          <w:numId w:val="0"/>
        </w:numPr>
        <w:spacing w:line="240" w:lineRule="auto"/>
        <w:ind w:left="720"/>
        <w:contextualSpacing/>
        <w:rPr>
          <w:rFonts w:ascii="Palatino Linotype" w:hAnsi="Palatino Linotype"/>
          <w:szCs w:val="23"/>
        </w:rPr>
      </w:pPr>
    </w:p>
    <w:p w:rsidR="00F0757D" w:rsidRPr="00E72D97" w:rsidRDefault="00F0757D" w:rsidP="008C6C4E">
      <w:pPr>
        <w:pStyle w:val="StnL1"/>
        <w:spacing w:line="240" w:lineRule="auto"/>
        <w:contextualSpacing/>
        <w:rPr>
          <w:rFonts w:ascii="Palatino Linotype" w:hAnsi="Palatino Linotype"/>
          <w:szCs w:val="23"/>
        </w:rPr>
      </w:pPr>
      <w:r w:rsidRPr="00E72D97">
        <w:rPr>
          <w:rFonts w:ascii="Palatino Linotype" w:hAnsi="Palatino Linotype"/>
          <w:szCs w:val="23"/>
        </w:rPr>
        <w:t>Ms. Symington’s counsel argued that the length of time that it took to arrive at the accommodation</w:t>
      </w:r>
      <w:r w:rsidR="00A538E0" w:rsidRPr="00E72D97">
        <w:rPr>
          <w:rFonts w:ascii="Palatino Linotype" w:hAnsi="Palatino Linotype"/>
          <w:szCs w:val="23"/>
        </w:rPr>
        <w:t xml:space="preserve"> was a breach of Halifax Fire’s duty to accommodate</w:t>
      </w:r>
      <w:r w:rsidRPr="00E72D97">
        <w:rPr>
          <w:rFonts w:ascii="Palatino Linotype" w:hAnsi="Palatino Linotype"/>
          <w:szCs w:val="23"/>
        </w:rPr>
        <w:t xml:space="preserve">.  Counsel went further and suggested that the delay in the </w:t>
      </w:r>
      <w:r w:rsidR="00A538E0" w:rsidRPr="00E72D97">
        <w:rPr>
          <w:rFonts w:ascii="Palatino Linotype" w:hAnsi="Palatino Linotype"/>
          <w:szCs w:val="23"/>
        </w:rPr>
        <w:t xml:space="preserve">accommodation was a contributing factor in </w:t>
      </w:r>
      <w:r w:rsidRPr="00E72D97">
        <w:rPr>
          <w:rFonts w:ascii="Palatino Linotype" w:hAnsi="Palatino Linotype"/>
          <w:szCs w:val="23"/>
        </w:rPr>
        <w:t xml:space="preserve">Ms. Symington’s condition which prevented her from returning to work.  </w:t>
      </w:r>
    </w:p>
    <w:p w:rsidR="00C829D6" w:rsidRPr="00E72D97" w:rsidRDefault="00C829D6" w:rsidP="00C829D6">
      <w:pPr>
        <w:pStyle w:val="StnL1"/>
        <w:numPr>
          <w:ilvl w:val="0"/>
          <w:numId w:val="0"/>
        </w:numPr>
        <w:spacing w:line="240" w:lineRule="auto"/>
        <w:ind w:left="720"/>
        <w:contextualSpacing/>
        <w:rPr>
          <w:rFonts w:ascii="Palatino Linotype" w:hAnsi="Palatino Linotype"/>
          <w:szCs w:val="23"/>
        </w:rPr>
      </w:pPr>
    </w:p>
    <w:p w:rsidR="00895DD7" w:rsidRPr="00E72D97" w:rsidRDefault="00F0757D" w:rsidP="008C6C4E">
      <w:pPr>
        <w:pStyle w:val="StnL1"/>
        <w:spacing w:line="240" w:lineRule="auto"/>
        <w:contextualSpacing/>
        <w:rPr>
          <w:rFonts w:ascii="Palatino Linotype" w:hAnsi="Palatino Linotype"/>
          <w:szCs w:val="23"/>
        </w:rPr>
      </w:pPr>
      <w:r w:rsidRPr="00E72D97">
        <w:rPr>
          <w:rFonts w:ascii="Palatino Linotype" w:hAnsi="Palatino Linotype"/>
          <w:szCs w:val="23"/>
        </w:rPr>
        <w:t>As to the suggestion that the delay contributed to her ill-health, there was no evidence introduced to prove that allegation.  Counsel suggested that this could be inferred</w:t>
      </w:r>
      <w:r w:rsidR="00C95B6D" w:rsidRPr="00E72D97">
        <w:rPr>
          <w:rFonts w:ascii="Palatino Linotype" w:hAnsi="Palatino Linotype"/>
          <w:szCs w:val="23"/>
        </w:rPr>
        <w:t>,</w:t>
      </w:r>
      <w:r w:rsidRPr="00E72D97">
        <w:rPr>
          <w:rFonts w:ascii="Palatino Linotype" w:hAnsi="Palatino Linotype"/>
          <w:szCs w:val="23"/>
        </w:rPr>
        <w:t xml:space="preserve"> but I disagree.  </w:t>
      </w:r>
      <w:r w:rsidR="00817CEA" w:rsidRPr="00E72D97">
        <w:rPr>
          <w:rFonts w:ascii="Palatino Linotype" w:hAnsi="Palatino Linotype"/>
          <w:szCs w:val="23"/>
        </w:rPr>
        <w:t xml:space="preserve">Such a proposition requires appropriate medical opinion and the notes presented in this hearing are insufficient to establish the point.  There are comments about the stress of the process and the effect on Ms. Symington due to the delay but the notes mostly reflect Ms. Symington’s observation and do not constitute sufficient opinion evidence to support the proposition.  </w:t>
      </w:r>
    </w:p>
    <w:p w:rsidR="007C1693" w:rsidRPr="00E72D97" w:rsidRDefault="00817CEA" w:rsidP="00895DD7">
      <w:pPr>
        <w:pStyle w:val="StnL1"/>
        <w:numPr>
          <w:ilvl w:val="0"/>
          <w:numId w:val="0"/>
        </w:numPr>
        <w:spacing w:line="240" w:lineRule="auto"/>
        <w:ind w:left="720"/>
        <w:contextualSpacing/>
        <w:rPr>
          <w:rFonts w:ascii="Palatino Linotype" w:hAnsi="Palatino Linotype"/>
          <w:szCs w:val="23"/>
        </w:rPr>
      </w:pPr>
      <w:r w:rsidRPr="00E72D97">
        <w:rPr>
          <w:rFonts w:ascii="Palatino Linotype" w:hAnsi="Palatino Linotype"/>
          <w:szCs w:val="23"/>
        </w:rPr>
        <w:t xml:space="preserve"> </w:t>
      </w:r>
    </w:p>
    <w:p w:rsidR="00E96DB7" w:rsidRPr="00E72D97" w:rsidRDefault="00F0757D" w:rsidP="008C6C4E">
      <w:pPr>
        <w:pStyle w:val="StnL1"/>
        <w:spacing w:line="240" w:lineRule="auto"/>
        <w:contextualSpacing/>
        <w:rPr>
          <w:rFonts w:ascii="Palatino Linotype" w:hAnsi="Palatino Linotype"/>
          <w:szCs w:val="23"/>
        </w:rPr>
      </w:pPr>
      <w:r w:rsidRPr="00E72D97">
        <w:rPr>
          <w:rFonts w:ascii="Palatino Linotype" w:hAnsi="Palatino Linotype"/>
          <w:szCs w:val="23"/>
        </w:rPr>
        <w:t xml:space="preserve">Counsel relies on the decision in </w:t>
      </w:r>
      <w:r w:rsidRPr="00E72D97">
        <w:rPr>
          <w:rFonts w:ascii="Palatino Linotype" w:hAnsi="Palatino Linotype"/>
          <w:i/>
          <w:szCs w:val="23"/>
        </w:rPr>
        <w:t>Toronto</w:t>
      </w:r>
      <w:r w:rsidR="00817CEA" w:rsidRPr="00E72D97">
        <w:rPr>
          <w:rFonts w:ascii="Palatino Linotype" w:hAnsi="Palatino Linotype"/>
          <w:i/>
          <w:szCs w:val="23"/>
        </w:rPr>
        <w:t xml:space="preserve"> (City)</w:t>
      </w:r>
      <w:r w:rsidRPr="00E72D97">
        <w:rPr>
          <w:rFonts w:ascii="Palatino Linotype" w:hAnsi="Palatino Linotype"/>
          <w:i/>
          <w:szCs w:val="23"/>
        </w:rPr>
        <w:t xml:space="preserve"> v. CUPE</w:t>
      </w:r>
      <w:r w:rsidR="00817CEA" w:rsidRPr="00E72D97">
        <w:rPr>
          <w:rFonts w:ascii="Palatino Linotype" w:hAnsi="Palatino Linotype"/>
          <w:i/>
          <w:szCs w:val="23"/>
        </w:rPr>
        <w:t>, Local 79</w:t>
      </w:r>
      <w:r w:rsidR="00817CEA" w:rsidRPr="00E72D97">
        <w:rPr>
          <w:rFonts w:ascii="Palatino Linotype" w:hAnsi="Palatino Linotype"/>
          <w:szCs w:val="23"/>
        </w:rPr>
        <w:t xml:space="preserve"> 2014 CarswellOnt 12300 </w:t>
      </w:r>
      <w:r w:rsidRPr="00E72D97">
        <w:rPr>
          <w:rFonts w:ascii="Palatino Linotype" w:hAnsi="Palatino Linotype"/>
          <w:szCs w:val="23"/>
        </w:rPr>
        <w:t xml:space="preserve">to suggest that there was a violation of Ms. Symington’s rights as a result of </w:t>
      </w:r>
      <w:r w:rsidRPr="00E72D97">
        <w:rPr>
          <w:rFonts w:ascii="Palatino Linotype" w:hAnsi="Palatino Linotype"/>
          <w:szCs w:val="23"/>
        </w:rPr>
        <w:lastRenderedPageBreak/>
        <w:t xml:space="preserve">what it suggests is the unreasonable delay </w:t>
      </w:r>
      <w:r w:rsidR="00847E62" w:rsidRPr="00E72D97">
        <w:rPr>
          <w:rFonts w:ascii="Palatino Linotype" w:hAnsi="Palatino Linotype"/>
          <w:szCs w:val="23"/>
        </w:rPr>
        <w:t xml:space="preserve">in finding an accommodation.  </w:t>
      </w:r>
      <w:r w:rsidRPr="00E72D97">
        <w:rPr>
          <w:rFonts w:ascii="Palatino Linotype" w:hAnsi="Palatino Linotype"/>
          <w:szCs w:val="23"/>
        </w:rPr>
        <w:t xml:space="preserve"> </w:t>
      </w:r>
      <w:r w:rsidR="00E96DB7" w:rsidRPr="00E72D97">
        <w:rPr>
          <w:rFonts w:ascii="Palatino Linotype" w:hAnsi="Palatino Linotype"/>
          <w:szCs w:val="23"/>
        </w:rPr>
        <w:t>At para 77 of that decision, Arbitrator Luborsky states the following:</w:t>
      </w:r>
    </w:p>
    <w:p w:rsidR="00E96DB7" w:rsidRPr="00BD31A8" w:rsidRDefault="00334768" w:rsidP="00334768">
      <w:pPr>
        <w:pStyle w:val="Quotation"/>
        <w:rPr>
          <w:sz w:val="20"/>
        </w:rPr>
      </w:pPr>
      <w:r w:rsidRPr="00BD31A8">
        <w:rPr>
          <w:sz w:val="20"/>
        </w:rPr>
        <w:t>77</w:t>
      </w:r>
      <w:r w:rsidRPr="00BD31A8">
        <w:rPr>
          <w:sz w:val="20"/>
        </w:rPr>
        <w:tab/>
        <w:t>These authorities accordingly indica</w:t>
      </w:r>
      <w:r w:rsidR="00C829D6" w:rsidRPr="00BD31A8">
        <w:rPr>
          <w:sz w:val="20"/>
        </w:rPr>
        <w:t>t</w:t>
      </w:r>
      <w:r w:rsidRPr="00BD31A8">
        <w:rPr>
          <w:sz w:val="20"/>
        </w:rPr>
        <w:t>e the standard for assessing the legitimacy of the amount of time taken to accommodate the employee’s disability is also one of “reasonableness”, which is a flexible concept to be assessed from an objective perspective that considers a number of open-ended factors in all of the surrounding circumstances.  Given the imprecise measure of what ‘timeliness’ actually is in the context of an evolving fact situation that is part of the expected give-and-take between the employer, employee and union contemplated under the process</w:t>
      </w:r>
      <w:r w:rsidR="00B2105D" w:rsidRPr="00BD31A8">
        <w:rPr>
          <w:sz w:val="20"/>
        </w:rPr>
        <w:t xml:space="preserve"> envisioned in </w:t>
      </w:r>
      <w:r w:rsidR="00B2105D" w:rsidRPr="00BD31A8">
        <w:rPr>
          <w:rStyle w:val="Italic"/>
          <w:sz w:val="20"/>
        </w:rPr>
        <w:t>Central Okanagan School District No. 23, supra,</w:t>
      </w:r>
      <w:r w:rsidR="00B2105D" w:rsidRPr="00BD31A8">
        <w:rPr>
          <w:sz w:val="20"/>
        </w:rPr>
        <w:t xml:space="preserve"> all parties may be forgiven, to a reasonable degree, for errors, mistakes in judgment or failures to seize opportunities that in hindsight might seem obvious.  Thus while it is apparent form the foregoing review of the authorities that a “small portion” of a delay in achieving a suitable accommodation attributable to the employer’s conduct may be excusable and that there must always be some latitude to account for mistakes by all parties in the search for an accommodation, liability will nevertheless attach to the employer as “the person responsible for accommodating” the needs of the disabled employee without undue hardship under s. 17(2) of the </w:t>
      </w:r>
      <w:r w:rsidR="00B2105D" w:rsidRPr="00BD31A8">
        <w:rPr>
          <w:rStyle w:val="Italic"/>
          <w:sz w:val="20"/>
        </w:rPr>
        <w:t>Code</w:t>
      </w:r>
      <w:r w:rsidR="00B2105D" w:rsidRPr="00BD31A8">
        <w:rPr>
          <w:sz w:val="20"/>
        </w:rPr>
        <w:t xml:space="preserve"> where the measure of the delay as a result of the employer’s action or inaction is of a more substantial degree, which is an imprecise line to be drawn having regards to all of the circumstances of a case.</w:t>
      </w:r>
    </w:p>
    <w:p w:rsidR="00534DCD" w:rsidRDefault="00E96DB7" w:rsidP="008C6C4E">
      <w:pPr>
        <w:pStyle w:val="StnL1"/>
        <w:spacing w:line="240" w:lineRule="auto"/>
        <w:contextualSpacing/>
        <w:rPr>
          <w:rFonts w:ascii="Palatino Linotype" w:hAnsi="Palatino Linotype"/>
        </w:rPr>
      </w:pPr>
      <w:r>
        <w:rPr>
          <w:rFonts w:ascii="Palatino Linotype" w:hAnsi="Palatino Linotype"/>
        </w:rPr>
        <w:t>In considering the assertion of a breach of a procedural duty as is suggested by Ms. Symington it is useful to consider the decision in</w:t>
      </w:r>
      <w:r w:rsidRPr="00940193">
        <w:rPr>
          <w:rStyle w:val="Italic"/>
        </w:rPr>
        <w:t xml:space="preserve"> British Columbia (Public Service Employee Relations Commission) v. B.C.G.E.U</w:t>
      </w:r>
      <w:r>
        <w:rPr>
          <w:rFonts w:ascii="Palatino Linotype" w:hAnsi="Palatino Linotype"/>
        </w:rPr>
        <w:t xml:space="preserve"> [1999] S.C.J. No. 46 (“Meiorin”).   </w:t>
      </w:r>
      <w:r w:rsidR="00D32466">
        <w:rPr>
          <w:rFonts w:ascii="Palatino Linotype" w:hAnsi="Palatino Linotype"/>
        </w:rPr>
        <w:t>At para 64 to 66, MacLachlan, CJ, states:</w:t>
      </w:r>
    </w:p>
    <w:p w:rsidR="00940193" w:rsidRPr="00BD31A8" w:rsidRDefault="00940193" w:rsidP="00BD31A8">
      <w:pPr>
        <w:pStyle w:val="Quotation"/>
        <w:spacing w:after="0"/>
        <w:rPr>
          <w:sz w:val="20"/>
        </w:rPr>
      </w:pPr>
      <w:r w:rsidRPr="00BD31A8">
        <w:rPr>
          <w:sz w:val="20"/>
          <w:lang w:val="en-US"/>
        </w:rPr>
        <w:t>64</w:t>
      </w:r>
      <w:r w:rsidRPr="00BD31A8">
        <w:rPr>
          <w:sz w:val="20"/>
          <w:lang w:val="en-US"/>
        </w:rPr>
        <w:tab/>
        <w:t>Courts and tribunals should be sensitive to the various ways in which individual capabilities may be accommodated. Apart</w:t>
      </w:r>
      <w:r w:rsidRPr="00BD31A8">
        <w:rPr>
          <w:sz w:val="20"/>
        </w:rPr>
        <w:t xml:space="preserve"> </w:t>
      </w:r>
      <w:r w:rsidRPr="00BD31A8">
        <w:rPr>
          <w:sz w:val="20"/>
          <w:lang w:val="en-US"/>
        </w:rPr>
        <w:t>from individual testing to determine whether the person has the aptitude or qualification that is necessary to perform the work, the possibility that there may be different ways to perform the job while still accomplishing the employer's legitimate work-related purpose should be considered in appropriate cases. The skills, capabilities and potential contributions of the individual claimant and others like him or her must be respected as much as possible. Employers, courts and tribunals should be innovative yet practical when considering how this may best be done in particular circumstances.</w:t>
      </w:r>
    </w:p>
    <w:p w:rsidR="00940193" w:rsidRPr="001E5B2D" w:rsidRDefault="00940193" w:rsidP="00861799">
      <w:pPr>
        <w:pStyle w:val="Quotation"/>
        <w:spacing w:after="0"/>
        <w:rPr>
          <w:spacing w:val="4"/>
          <w:sz w:val="20"/>
        </w:rPr>
      </w:pPr>
      <w:r w:rsidRPr="001E5B2D">
        <w:rPr>
          <w:spacing w:val="4"/>
          <w:sz w:val="20"/>
          <w:lang w:val="en-US"/>
        </w:rPr>
        <w:t>65</w:t>
      </w:r>
      <w:r w:rsidRPr="001E5B2D">
        <w:rPr>
          <w:spacing w:val="4"/>
          <w:sz w:val="20"/>
          <w:lang w:val="en-US"/>
        </w:rPr>
        <w:tab/>
        <w:t>Some of the important questions that may be asked in the course of the analysis include:</w:t>
      </w:r>
    </w:p>
    <w:p w:rsidR="00861799" w:rsidRDefault="00B81D0A" w:rsidP="00861799">
      <w:pPr>
        <w:pStyle w:val="Quotation"/>
        <w:spacing w:after="0"/>
        <w:ind w:left="2160"/>
        <w:rPr>
          <w:sz w:val="20"/>
        </w:rPr>
      </w:pPr>
      <w:r w:rsidRPr="001E5B2D">
        <w:rPr>
          <w:sz w:val="20"/>
          <w:lang w:val="en-US"/>
        </w:rPr>
        <w:t>(a)</w:t>
      </w:r>
      <w:r w:rsidRPr="001E5B2D">
        <w:rPr>
          <w:sz w:val="20"/>
          <w:lang w:val="en-US"/>
        </w:rPr>
        <w:tab/>
      </w:r>
      <w:r w:rsidR="00940193" w:rsidRPr="001E5B2D">
        <w:rPr>
          <w:sz w:val="20"/>
          <w:lang w:val="en-US"/>
        </w:rPr>
        <w:t>Has the employer investigated alternative approaches that do not have a discriminatory effect, such as individual testing against a more individually sensitive standard?</w:t>
      </w:r>
    </w:p>
    <w:p w:rsidR="00940193" w:rsidRPr="001E5B2D" w:rsidRDefault="00B81D0A" w:rsidP="00861799">
      <w:pPr>
        <w:pStyle w:val="Quotation"/>
        <w:spacing w:after="0"/>
        <w:ind w:left="2160"/>
        <w:rPr>
          <w:sz w:val="20"/>
        </w:rPr>
      </w:pPr>
      <w:r w:rsidRPr="001E5B2D">
        <w:rPr>
          <w:sz w:val="20"/>
          <w:lang w:val="en-US"/>
        </w:rPr>
        <w:lastRenderedPageBreak/>
        <w:t>(b)</w:t>
      </w:r>
      <w:r w:rsidRPr="001E5B2D">
        <w:rPr>
          <w:sz w:val="20"/>
          <w:lang w:val="en-US"/>
        </w:rPr>
        <w:tab/>
      </w:r>
      <w:r w:rsidR="00940193" w:rsidRPr="001E5B2D">
        <w:rPr>
          <w:sz w:val="20"/>
          <w:lang w:val="en-US"/>
        </w:rPr>
        <w:t>If alternative standards were investigated and found to be capable of fulfilling the employer's purpose, why were they not implemented?</w:t>
      </w:r>
    </w:p>
    <w:p w:rsidR="00940193" w:rsidRPr="001E5B2D" w:rsidRDefault="00B81D0A" w:rsidP="00861799">
      <w:pPr>
        <w:pStyle w:val="Quotation"/>
        <w:spacing w:after="0"/>
        <w:ind w:left="2160"/>
        <w:rPr>
          <w:sz w:val="20"/>
        </w:rPr>
      </w:pPr>
      <w:r w:rsidRPr="001E5B2D">
        <w:rPr>
          <w:sz w:val="20"/>
          <w:lang w:val="en-US"/>
        </w:rPr>
        <w:t>(c)</w:t>
      </w:r>
      <w:r w:rsidRPr="001E5B2D">
        <w:rPr>
          <w:sz w:val="20"/>
          <w:lang w:val="en-US"/>
        </w:rPr>
        <w:tab/>
      </w:r>
      <w:r w:rsidR="00940193" w:rsidRPr="001E5B2D">
        <w:rPr>
          <w:sz w:val="20"/>
          <w:lang w:val="en-US"/>
        </w:rPr>
        <w:t>Is it necessary to have all employees meet the single standard for the employer to accomplish its legitimate purpose or could standards reflective of group or individual differences and capabilities be established?</w:t>
      </w:r>
    </w:p>
    <w:p w:rsidR="00940193" w:rsidRPr="001E5B2D" w:rsidRDefault="00B81D0A" w:rsidP="00861799">
      <w:pPr>
        <w:pStyle w:val="Quotation"/>
        <w:spacing w:after="0"/>
        <w:ind w:left="2160"/>
        <w:rPr>
          <w:spacing w:val="1"/>
          <w:sz w:val="20"/>
        </w:rPr>
      </w:pPr>
      <w:r w:rsidRPr="001E5B2D">
        <w:rPr>
          <w:spacing w:val="1"/>
          <w:sz w:val="20"/>
          <w:lang w:val="en-US"/>
        </w:rPr>
        <w:t>(d)</w:t>
      </w:r>
      <w:r w:rsidRPr="001E5B2D">
        <w:rPr>
          <w:spacing w:val="1"/>
          <w:sz w:val="20"/>
          <w:lang w:val="en-US"/>
        </w:rPr>
        <w:tab/>
      </w:r>
      <w:r w:rsidR="00940193" w:rsidRPr="001E5B2D">
        <w:rPr>
          <w:spacing w:val="1"/>
          <w:sz w:val="20"/>
          <w:lang w:val="en-US"/>
        </w:rPr>
        <w:t>Is there a way to do the job that is less discriminatory while still accomplishing the employer's legitimate purpose?</w:t>
      </w:r>
    </w:p>
    <w:p w:rsidR="00940193" w:rsidRPr="001E5B2D" w:rsidRDefault="00B81D0A" w:rsidP="00861799">
      <w:pPr>
        <w:pStyle w:val="Quotation"/>
        <w:spacing w:after="0"/>
        <w:ind w:left="2160"/>
        <w:rPr>
          <w:sz w:val="20"/>
        </w:rPr>
      </w:pPr>
      <w:r w:rsidRPr="001E5B2D">
        <w:rPr>
          <w:sz w:val="20"/>
          <w:lang w:val="en-US"/>
        </w:rPr>
        <w:t>(e)</w:t>
      </w:r>
      <w:r w:rsidRPr="001E5B2D">
        <w:rPr>
          <w:sz w:val="20"/>
          <w:lang w:val="en-US"/>
        </w:rPr>
        <w:tab/>
      </w:r>
      <w:r w:rsidR="00940193" w:rsidRPr="001E5B2D">
        <w:rPr>
          <w:sz w:val="20"/>
          <w:lang w:val="en-US"/>
        </w:rPr>
        <w:t>Is the standard properly designed to ensure that the desired qualification is met without placing an undue burden on those to whom the standard applies?</w:t>
      </w:r>
    </w:p>
    <w:p w:rsidR="00940193" w:rsidRPr="001E5B2D" w:rsidRDefault="00B81D0A" w:rsidP="00861799">
      <w:pPr>
        <w:pStyle w:val="Quotation"/>
        <w:spacing w:after="0"/>
        <w:ind w:left="2160"/>
        <w:rPr>
          <w:spacing w:val="-6"/>
          <w:sz w:val="20"/>
        </w:rPr>
      </w:pPr>
      <w:r w:rsidRPr="001E5B2D">
        <w:rPr>
          <w:spacing w:val="-6"/>
          <w:sz w:val="20"/>
          <w:lang w:val="en-US"/>
        </w:rPr>
        <w:t xml:space="preserve"> (f</w:t>
      </w:r>
      <w:r w:rsidR="00940193" w:rsidRPr="001E5B2D">
        <w:rPr>
          <w:spacing w:val="-6"/>
          <w:sz w:val="20"/>
          <w:lang w:val="en-US"/>
        </w:rPr>
        <w:t xml:space="preserve">) </w:t>
      </w:r>
      <w:r w:rsidRPr="001E5B2D">
        <w:rPr>
          <w:spacing w:val="-6"/>
          <w:sz w:val="20"/>
          <w:lang w:val="en-US"/>
        </w:rPr>
        <w:tab/>
      </w:r>
      <w:r w:rsidR="00940193" w:rsidRPr="001E5B2D">
        <w:rPr>
          <w:spacing w:val="-6"/>
          <w:sz w:val="20"/>
          <w:lang w:val="en-US"/>
        </w:rPr>
        <w:t xml:space="preserve">Have other parties who are obliged to assist in the search for possible accommodation fulfilled their roles? As Sopinka J. noted in </w:t>
      </w:r>
      <w:r w:rsidR="00940193" w:rsidRPr="001E5B2D">
        <w:rPr>
          <w:i/>
          <w:spacing w:val="-6"/>
          <w:sz w:val="20"/>
          <w:lang w:val="en-US"/>
        </w:rPr>
        <w:t xml:space="preserve">Renaud, supra, </w:t>
      </w:r>
      <w:r w:rsidR="00940193" w:rsidRPr="001E5B2D">
        <w:rPr>
          <w:spacing w:val="-6"/>
          <w:sz w:val="20"/>
          <w:lang w:val="en-US"/>
        </w:rPr>
        <w:t>at pp. 992-96, the task of determining how to accommodate individual differences may also place burdens on the employee and, if there is a collective agreement, a union.</w:t>
      </w:r>
    </w:p>
    <w:p w:rsidR="00940193" w:rsidRPr="001E5B2D" w:rsidRDefault="00940193" w:rsidP="00B81D0A">
      <w:pPr>
        <w:pStyle w:val="Quotation"/>
        <w:rPr>
          <w:sz w:val="20"/>
        </w:rPr>
      </w:pPr>
      <w:r w:rsidRPr="001E5B2D">
        <w:rPr>
          <w:spacing w:val="-3"/>
          <w:sz w:val="20"/>
          <w:lang w:val="en-US"/>
        </w:rPr>
        <w:t>66</w:t>
      </w:r>
      <w:r w:rsidRPr="001E5B2D">
        <w:rPr>
          <w:spacing w:val="-3"/>
          <w:sz w:val="20"/>
          <w:lang w:val="en-US"/>
        </w:rPr>
        <w:tab/>
        <w:t xml:space="preserve">Notwithstanding the overlap between the two inquiries, it </w:t>
      </w:r>
      <w:r w:rsidRPr="001E5B2D">
        <w:rPr>
          <w:spacing w:val="-3"/>
          <w:sz w:val="20"/>
          <w:u w:val="single"/>
          <w:lang w:val="en-US"/>
        </w:rPr>
        <w:t>may often be useful as a practical matter to consider separately,</w:t>
      </w:r>
      <w:r w:rsidR="00FE0297" w:rsidRPr="001E5B2D">
        <w:rPr>
          <w:sz w:val="20"/>
          <w:u w:val="single"/>
          <w:lang w:val="en-US"/>
        </w:rPr>
        <w:t xml:space="preserve"> </w:t>
      </w:r>
      <w:r w:rsidRPr="001E5B2D">
        <w:rPr>
          <w:sz w:val="20"/>
          <w:u w:val="single"/>
          <w:lang w:val="en-US"/>
        </w:rPr>
        <w:t xml:space="preserve">first, the </w:t>
      </w:r>
      <w:r w:rsidRPr="001E5B2D">
        <w:rPr>
          <w:i/>
          <w:sz w:val="20"/>
          <w:u w:val="single"/>
          <w:lang w:val="en-US"/>
        </w:rPr>
        <w:t xml:space="preserve">procedure, </w:t>
      </w:r>
      <w:r w:rsidRPr="001E5B2D">
        <w:rPr>
          <w:sz w:val="20"/>
          <w:u w:val="single"/>
          <w:lang w:val="en-US"/>
        </w:rPr>
        <w:t xml:space="preserve">if any, which was adopted to assess the issue of accommodation and, second, the </w:t>
      </w:r>
      <w:r w:rsidRPr="001E5B2D">
        <w:rPr>
          <w:i/>
          <w:sz w:val="20"/>
          <w:u w:val="single"/>
          <w:lang w:val="en-US"/>
        </w:rPr>
        <w:t xml:space="preserve">substantive content </w:t>
      </w:r>
      <w:r w:rsidRPr="001E5B2D">
        <w:rPr>
          <w:sz w:val="20"/>
          <w:u w:val="single"/>
          <w:lang w:val="en-US"/>
        </w:rPr>
        <w:t xml:space="preserve">of either a more accommodating standard which was offered or alternatively the employer's reasons for not offering any such standard: see generally Lepofsky, </w:t>
      </w:r>
      <w:r w:rsidRPr="001E5B2D">
        <w:rPr>
          <w:i/>
          <w:sz w:val="20"/>
          <w:u w:val="single"/>
          <w:lang w:val="en-US"/>
        </w:rPr>
        <w:t>supra.</w:t>
      </w:r>
      <w:r w:rsidR="00A538E0" w:rsidRPr="001E5B2D">
        <w:rPr>
          <w:sz w:val="20"/>
        </w:rPr>
        <w:t xml:space="preserve"> (emphasis added)</w:t>
      </w:r>
    </w:p>
    <w:p w:rsidR="00D32466" w:rsidRDefault="00D32466" w:rsidP="008C6C4E">
      <w:pPr>
        <w:pStyle w:val="StnL1"/>
        <w:spacing w:line="240" w:lineRule="auto"/>
        <w:contextualSpacing/>
        <w:rPr>
          <w:rFonts w:ascii="Palatino Linotype" w:hAnsi="Palatino Linotype"/>
        </w:rPr>
      </w:pPr>
      <w:r>
        <w:rPr>
          <w:rFonts w:ascii="Palatino Linotype" w:hAnsi="Palatino Linotype"/>
        </w:rPr>
        <w:t xml:space="preserve">The interaction of the procedural and substance elements of the accommodation process is well explained in </w:t>
      </w:r>
      <w:r>
        <w:rPr>
          <w:rFonts w:ascii="Palatino Linotype" w:hAnsi="Palatino Linotype"/>
          <w:i/>
        </w:rPr>
        <w:t xml:space="preserve">Cruden v. Canadian International Development Agency </w:t>
      </w:r>
      <w:r w:rsidR="000857A0">
        <w:rPr>
          <w:rFonts w:ascii="Palatino Linotype" w:hAnsi="Palatino Linotype"/>
        </w:rPr>
        <w:t>2013 FC 520 (FC):</w:t>
      </w:r>
    </w:p>
    <w:p w:rsidR="00BF7AB6" w:rsidRPr="00861799" w:rsidRDefault="00BF7AB6" w:rsidP="00861799">
      <w:pPr>
        <w:pStyle w:val="Quotation"/>
        <w:spacing w:after="0"/>
        <w:rPr>
          <w:sz w:val="20"/>
        </w:rPr>
      </w:pPr>
      <w:r w:rsidRPr="00861799">
        <w:rPr>
          <w:sz w:val="20"/>
          <w:lang w:val="en-US"/>
        </w:rPr>
        <w:t>69</w:t>
      </w:r>
      <w:r w:rsidRPr="00861799">
        <w:rPr>
          <w:sz w:val="20"/>
          <w:lang w:val="en-US"/>
        </w:rPr>
        <w:tab/>
        <w:t xml:space="preserve">In my view, </w:t>
      </w:r>
      <w:r w:rsidRPr="00861799">
        <w:rPr>
          <w:i/>
          <w:sz w:val="20"/>
          <w:lang w:val="en-US"/>
        </w:rPr>
        <w:t xml:space="preserve">Meorin </w:t>
      </w:r>
      <w:r w:rsidRPr="00861799">
        <w:rPr>
          <w:sz w:val="20"/>
          <w:lang w:val="en-US"/>
        </w:rPr>
        <w:t xml:space="preserve">simply does not reasonably support the proposition that there exists a separate, procedural duty in the accommodation process which can be breached notwithstanding a substantive finding of undue hardship and which would attract remedies on its own. In paragraph 66 of </w:t>
      </w:r>
      <w:r w:rsidRPr="00861799">
        <w:rPr>
          <w:i/>
          <w:sz w:val="20"/>
          <w:lang w:val="en-US"/>
        </w:rPr>
        <w:t xml:space="preserve">Meiorin, </w:t>
      </w:r>
      <w:r w:rsidRPr="00861799">
        <w:rPr>
          <w:sz w:val="20"/>
          <w:lang w:val="en-US"/>
        </w:rPr>
        <w:t>which is the passage referenced by the Tribunal, the Supreme Court is merely stating that a court or tribunal can look at the procedure employed in the accommodation process as a practical tool for deciding whether an employer has established — on an evidentiary basis — undue hardship:</w:t>
      </w:r>
    </w:p>
    <w:p w:rsidR="00BF7AB6" w:rsidRPr="00861799" w:rsidRDefault="00BF7AB6" w:rsidP="00595DE5">
      <w:pPr>
        <w:pStyle w:val="Quotation"/>
        <w:spacing w:after="0"/>
        <w:ind w:left="2160"/>
        <w:rPr>
          <w:sz w:val="20"/>
        </w:rPr>
      </w:pPr>
      <w:r w:rsidRPr="00861799">
        <w:rPr>
          <w:sz w:val="20"/>
          <w:lang w:val="en-US"/>
        </w:rPr>
        <w:t xml:space="preserve">Notwithstanding the overlap between the two inquiries, it may often be useful </w:t>
      </w:r>
      <w:r w:rsidRPr="00861799">
        <w:rPr>
          <w:sz w:val="20"/>
          <w:u w:val="single"/>
          <w:lang w:val="en-US"/>
        </w:rPr>
        <w:t>as a practical matter</w:t>
      </w:r>
      <w:r w:rsidRPr="00861799">
        <w:rPr>
          <w:sz w:val="20"/>
          <w:lang w:val="en-US"/>
        </w:rPr>
        <w:t xml:space="preserve"> to consider separately, first, the procedure, if any, which was adopted to assess the issue of accommodation and, second, the substantive content of either a more accommodating standard which was offered or alternatively the employer's reasons for not offering any such standard: see generally Lepofsky, supra</w:t>
      </w:r>
    </w:p>
    <w:p w:rsidR="00BF7AB6" w:rsidRPr="00861799" w:rsidRDefault="00BF7AB6" w:rsidP="00595DE5">
      <w:pPr>
        <w:pStyle w:val="Quotation"/>
        <w:spacing w:after="0"/>
        <w:ind w:left="2160"/>
        <w:rPr>
          <w:sz w:val="20"/>
        </w:rPr>
      </w:pPr>
      <w:r w:rsidRPr="00861799">
        <w:rPr>
          <w:sz w:val="20"/>
          <w:lang w:val="en-US"/>
        </w:rPr>
        <w:t>[emphasis added</w:t>
      </w:r>
      <w:r w:rsidR="00A538E0" w:rsidRPr="00861799">
        <w:rPr>
          <w:sz w:val="20"/>
          <w:lang w:val="en-US"/>
        </w:rPr>
        <w:t xml:space="preserve"> in original</w:t>
      </w:r>
      <w:r w:rsidRPr="00861799">
        <w:rPr>
          <w:sz w:val="20"/>
          <w:lang w:val="en-US"/>
        </w:rPr>
        <w:t>].</w:t>
      </w:r>
    </w:p>
    <w:p w:rsidR="00BF7AB6" w:rsidRPr="00861799" w:rsidRDefault="00BF7AB6" w:rsidP="00861799">
      <w:pPr>
        <w:pStyle w:val="Quotation"/>
        <w:spacing w:after="0"/>
        <w:rPr>
          <w:sz w:val="20"/>
        </w:rPr>
      </w:pPr>
      <w:r w:rsidRPr="00861799">
        <w:rPr>
          <w:sz w:val="20"/>
          <w:lang w:val="en-US"/>
        </w:rPr>
        <w:t>70</w:t>
      </w:r>
      <w:r w:rsidRPr="00861799">
        <w:rPr>
          <w:sz w:val="20"/>
          <w:lang w:val="en-US"/>
        </w:rPr>
        <w:tab/>
        <w:t xml:space="preserve">That is not to say that the procedure used by the employer when considering accommodation cannot have significance in any given case; indeed, in practical terms, if an employer has not engaged in any </w:t>
      </w:r>
      <w:r w:rsidRPr="00861799">
        <w:rPr>
          <w:sz w:val="20"/>
          <w:lang w:val="en-US"/>
        </w:rPr>
        <w:lastRenderedPageBreak/>
        <w:t xml:space="preserve">accommodation analysis or attempts at accommodation at the time a request by an employee is made, it is likely to be very difficult to satisfy a tribunal on an evidentiary level that it could not have accommodated that employee short of undue hardship: See, e.g., </w:t>
      </w:r>
      <w:r w:rsidRPr="00861799">
        <w:rPr>
          <w:i/>
          <w:sz w:val="20"/>
          <w:lang w:val="en-US"/>
        </w:rPr>
        <w:t xml:space="preserve">Koeppel v. Canada (Department of National Defence) (1997), </w:t>
      </w:r>
      <w:r w:rsidRPr="00861799">
        <w:rPr>
          <w:sz w:val="20"/>
          <w:lang w:val="en-US"/>
        </w:rPr>
        <w:t>97 C.L.L.C. 230-024, 32 C.H.R.R. D/107 (Can. Human Rights Trib.) at paras 212 - 228. That is the very real and practical effect of the evidentiary burden to establish a BFOR resting with the employer.</w:t>
      </w:r>
    </w:p>
    <w:p w:rsidR="00BF7AB6" w:rsidRPr="00861799" w:rsidRDefault="00BF7AB6" w:rsidP="00861799">
      <w:pPr>
        <w:pStyle w:val="Quotation"/>
        <w:spacing w:after="0"/>
        <w:rPr>
          <w:sz w:val="20"/>
        </w:rPr>
      </w:pPr>
      <w:r w:rsidRPr="00861799">
        <w:rPr>
          <w:sz w:val="20"/>
          <w:lang w:val="en-US"/>
        </w:rPr>
        <w:t>71</w:t>
      </w:r>
      <w:r w:rsidRPr="00861799">
        <w:rPr>
          <w:sz w:val="20"/>
          <w:lang w:val="en-US"/>
        </w:rPr>
        <w:tab/>
        <w:t>Madam Justice Gray of the Supreme Court of British Columbia, in a judgment rendered after the decision under review,</w:t>
      </w:r>
      <w:r w:rsidRPr="00861799">
        <w:rPr>
          <w:sz w:val="20"/>
        </w:rPr>
        <w:t xml:space="preserve"> </w:t>
      </w:r>
      <w:r w:rsidRPr="00861799">
        <w:rPr>
          <w:sz w:val="20"/>
          <w:lang w:val="en-US"/>
        </w:rPr>
        <w:t xml:space="preserve">recognized this distinction. She stated in </w:t>
      </w:r>
      <w:r w:rsidRPr="00861799">
        <w:rPr>
          <w:i/>
          <w:sz w:val="20"/>
          <w:lang w:val="en-US"/>
        </w:rPr>
        <w:t xml:space="preserve">Cassidy v British Columbia (Emergency &amp; Health Services Commission), </w:t>
      </w:r>
      <w:r w:rsidRPr="00861799">
        <w:rPr>
          <w:sz w:val="20"/>
          <w:lang w:val="en-US"/>
        </w:rPr>
        <w:t>2011 BCSC 1003 (B.C. S.C.) at paras 33 and 34:</w:t>
      </w:r>
    </w:p>
    <w:p w:rsidR="00BF7AB6" w:rsidRPr="00861799" w:rsidRDefault="00BF7AB6" w:rsidP="00861799">
      <w:pPr>
        <w:pStyle w:val="Quotation"/>
        <w:spacing w:after="0"/>
        <w:ind w:left="2160"/>
        <w:rPr>
          <w:sz w:val="20"/>
        </w:rPr>
      </w:pPr>
      <w:r w:rsidRPr="00861799">
        <w:rPr>
          <w:sz w:val="20"/>
          <w:lang w:val="en-US"/>
        </w:rPr>
        <w:t xml:space="preserve">Tribunal Member Lyster relied on </w:t>
      </w:r>
      <w:r w:rsidRPr="00861799">
        <w:rPr>
          <w:i/>
          <w:sz w:val="20"/>
          <w:lang w:val="en-US"/>
        </w:rPr>
        <w:t xml:space="preserve">Meiorin </w:t>
      </w:r>
      <w:r w:rsidRPr="00861799">
        <w:rPr>
          <w:sz w:val="20"/>
          <w:lang w:val="en-US"/>
        </w:rPr>
        <w:t xml:space="preserve">as authority for the proposition that an employer has both a procedural and substantive "duty" to accommodate a disabled employee to the point of undue hardship. However, in </w:t>
      </w:r>
      <w:r w:rsidRPr="00861799">
        <w:rPr>
          <w:i/>
          <w:sz w:val="20"/>
          <w:lang w:val="en-US"/>
        </w:rPr>
        <w:t xml:space="preserve">Meiorin, </w:t>
      </w:r>
      <w:r w:rsidRPr="00861799">
        <w:rPr>
          <w:sz w:val="20"/>
          <w:lang w:val="en-US"/>
        </w:rPr>
        <w:t>the Supreme Court of Canada did not consider whether the employer had treated Ms. Meiorin "fairly, and with due respect for her dignity, throughout the accommodation process". The focus of the analysis was whether the Aerobic Standard was appropriate. McLachlin J. considered that standard both "procedurally", relating to how the Aerobic Standard was set, and "substantively", relating to whether the employee could be accommodated without undue hardship to the employer. The distinction between a procedural analysis and a substantive analysis was an analytical tool for determining whether the Aerobic Standard was a BFOR, and whether the claimant had been accommodated to the point of undue hardship.</w:t>
      </w:r>
    </w:p>
    <w:p w:rsidR="00BF7AB6" w:rsidRPr="00861799" w:rsidRDefault="00BF7AB6" w:rsidP="00861799">
      <w:pPr>
        <w:pStyle w:val="Quotation"/>
        <w:spacing w:after="0"/>
        <w:ind w:left="2160"/>
        <w:rPr>
          <w:sz w:val="20"/>
        </w:rPr>
      </w:pPr>
      <w:r w:rsidRPr="00861799">
        <w:rPr>
          <w:sz w:val="20"/>
          <w:lang w:val="en-US"/>
        </w:rPr>
        <w:t xml:space="preserve">While McLachlin J. wrote that it may often be useful to consider any procedure adopted in assessing accommodation, she did not write that such an analytical tool created a separate duty that can be breached. </w:t>
      </w:r>
      <w:r w:rsidRPr="00861799">
        <w:rPr>
          <w:sz w:val="20"/>
          <w:u w:val="single"/>
          <w:lang w:val="en-US"/>
        </w:rPr>
        <w:t>The single question remains of whether the employer could accommodate the employee without experiencing undue hardship.</w:t>
      </w:r>
    </w:p>
    <w:p w:rsidR="00BF7AB6" w:rsidRPr="00861799" w:rsidRDefault="00BF7AB6" w:rsidP="00861799">
      <w:pPr>
        <w:pStyle w:val="Quotation"/>
        <w:spacing w:after="0"/>
        <w:ind w:left="2160"/>
        <w:rPr>
          <w:sz w:val="20"/>
        </w:rPr>
      </w:pPr>
      <w:r w:rsidRPr="00861799">
        <w:rPr>
          <w:sz w:val="20"/>
          <w:lang w:val="en-US"/>
        </w:rPr>
        <w:t>[emphasis added</w:t>
      </w:r>
      <w:r w:rsidR="00A538E0" w:rsidRPr="00861799">
        <w:rPr>
          <w:sz w:val="20"/>
          <w:lang w:val="en-US"/>
        </w:rPr>
        <w:t xml:space="preserve"> in original</w:t>
      </w:r>
      <w:r w:rsidRPr="00861799">
        <w:rPr>
          <w:sz w:val="20"/>
          <w:lang w:val="en-US"/>
        </w:rPr>
        <w:t>]</w:t>
      </w:r>
    </w:p>
    <w:p w:rsidR="00BF7AB6" w:rsidRPr="00861799" w:rsidRDefault="00BF7AB6" w:rsidP="00861799">
      <w:pPr>
        <w:pStyle w:val="Quotation"/>
        <w:spacing w:after="0"/>
        <w:rPr>
          <w:sz w:val="20"/>
        </w:rPr>
      </w:pPr>
      <w:r w:rsidRPr="00861799">
        <w:rPr>
          <w:sz w:val="20"/>
          <w:lang w:val="en-US"/>
        </w:rPr>
        <w:t>72</w:t>
      </w:r>
      <w:r w:rsidRPr="00861799">
        <w:rPr>
          <w:sz w:val="20"/>
          <w:lang w:val="en-US"/>
        </w:rPr>
        <w:tab/>
        <w:t>I agree. The evidentiary significance of the procedure used by the employer is, in my view, what the Supreme Court meant</w:t>
      </w:r>
      <w:r w:rsidRPr="00861799">
        <w:rPr>
          <w:sz w:val="20"/>
        </w:rPr>
        <w:t xml:space="preserve"> </w:t>
      </w:r>
      <w:r w:rsidRPr="00861799">
        <w:rPr>
          <w:sz w:val="20"/>
          <w:lang w:val="en-US"/>
        </w:rPr>
        <w:t xml:space="preserve">in </w:t>
      </w:r>
      <w:r w:rsidRPr="00861799">
        <w:rPr>
          <w:i/>
          <w:sz w:val="20"/>
          <w:lang w:val="en-US"/>
        </w:rPr>
        <w:t xml:space="preserve">Meiorin </w:t>
      </w:r>
      <w:r w:rsidRPr="00861799">
        <w:rPr>
          <w:sz w:val="20"/>
          <w:lang w:val="en-US"/>
        </w:rPr>
        <w:t xml:space="preserve">when it said that "it may often be useful as a </w:t>
      </w:r>
      <w:r w:rsidRPr="00861799">
        <w:rPr>
          <w:i/>
          <w:sz w:val="20"/>
          <w:lang w:val="en-US"/>
        </w:rPr>
        <w:t xml:space="preserve">practical matter </w:t>
      </w:r>
      <w:r w:rsidRPr="00861799">
        <w:rPr>
          <w:sz w:val="20"/>
          <w:lang w:val="en-US"/>
        </w:rPr>
        <w:t>to consider ... the procedure, if any, which was adopted."</w:t>
      </w:r>
    </w:p>
    <w:p w:rsidR="00BF7AB6" w:rsidRDefault="00BF7AB6" w:rsidP="00861799">
      <w:pPr>
        <w:pStyle w:val="Quotation"/>
        <w:spacing w:after="0"/>
        <w:rPr>
          <w:sz w:val="20"/>
        </w:rPr>
      </w:pPr>
      <w:r w:rsidRPr="00861799">
        <w:rPr>
          <w:sz w:val="20"/>
          <w:lang w:val="en-US"/>
        </w:rPr>
        <w:t>73</w:t>
      </w:r>
      <w:r w:rsidRPr="00861799">
        <w:rPr>
          <w:sz w:val="20"/>
          <w:lang w:val="en-US"/>
        </w:rPr>
        <w:tab/>
        <w:t xml:space="preserve">Moreover, the plain words of paragraph 66 of </w:t>
      </w:r>
      <w:r w:rsidRPr="00861799">
        <w:rPr>
          <w:i/>
          <w:sz w:val="20"/>
          <w:lang w:val="en-US"/>
        </w:rPr>
        <w:t xml:space="preserve">Meiorin — </w:t>
      </w:r>
      <w:r w:rsidRPr="00861799">
        <w:rPr>
          <w:sz w:val="20"/>
          <w:lang w:val="en-US"/>
        </w:rPr>
        <w:t xml:space="preserve">"the procedure, </w:t>
      </w:r>
      <w:r w:rsidRPr="00861799">
        <w:rPr>
          <w:i/>
          <w:sz w:val="20"/>
          <w:lang w:val="en-US"/>
        </w:rPr>
        <w:t xml:space="preserve">if any, </w:t>
      </w:r>
      <w:r w:rsidRPr="00861799">
        <w:rPr>
          <w:sz w:val="20"/>
          <w:lang w:val="en-US"/>
        </w:rPr>
        <w:t xml:space="preserve">which was adopted" [emphasis added]- supports the opposite conclusion to that reached by the Tribunal, because it contains an acknowledgement that an employer may not have engaged in </w:t>
      </w:r>
      <w:r w:rsidRPr="00861799">
        <w:rPr>
          <w:i/>
          <w:sz w:val="20"/>
          <w:lang w:val="en-US"/>
        </w:rPr>
        <w:t xml:space="preserve">any </w:t>
      </w:r>
      <w:r w:rsidRPr="00861799">
        <w:rPr>
          <w:sz w:val="20"/>
          <w:lang w:val="en-US"/>
        </w:rPr>
        <w:t>accommodation analysis and yet may still be able to establish undue hardship. It is clear that one can not be said to have met a procedural duty to accommodate when one has not engaged in any procedure at all.</w:t>
      </w:r>
    </w:p>
    <w:p w:rsidR="00861799" w:rsidRPr="00861799" w:rsidRDefault="00861799" w:rsidP="00861799">
      <w:pPr>
        <w:pStyle w:val="Quotation"/>
        <w:spacing w:after="0"/>
        <w:rPr>
          <w:sz w:val="20"/>
        </w:rPr>
      </w:pPr>
    </w:p>
    <w:p w:rsidR="00861799" w:rsidRPr="00861799" w:rsidRDefault="00861799" w:rsidP="00861799">
      <w:pPr>
        <w:pStyle w:val="Quotation"/>
        <w:spacing w:after="0"/>
        <w:rPr>
          <w:sz w:val="20"/>
        </w:rPr>
      </w:pPr>
    </w:p>
    <w:p w:rsidR="000857A0" w:rsidRDefault="000857A0" w:rsidP="008C6C4E">
      <w:pPr>
        <w:pStyle w:val="StnL1"/>
        <w:spacing w:line="240" w:lineRule="auto"/>
        <w:contextualSpacing/>
        <w:rPr>
          <w:rFonts w:ascii="Palatino Linotype" w:hAnsi="Palatino Linotype"/>
        </w:rPr>
      </w:pPr>
      <w:r>
        <w:rPr>
          <w:rFonts w:ascii="Palatino Linotype" w:hAnsi="Palatino Linotype"/>
        </w:rPr>
        <w:lastRenderedPageBreak/>
        <w:t>In this case</w:t>
      </w:r>
      <w:r w:rsidR="00A538E0">
        <w:rPr>
          <w:rFonts w:ascii="Palatino Linotype" w:hAnsi="Palatino Linotype"/>
        </w:rPr>
        <w:t>,</w:t>
      </w:r>
      <w:r>
        <w:rPr>
          <w:rFonts w:ascii="Palatino Linotype" w:hAnsi="Palatino Linotype"/>
        </w:rPr>
        <w:t xml:space="preserve"> </w:t>
      </w:r>
      <w:r w:rsidR="00307AF6">
        <w:rPr>
          <w:rFonts w:ascii="Palatino Linotype" w:hAnsi="Palatino Linotype"/>
        </w:rPr>
        <w:t>the accommodation process started in April 2013 at the initiative</w:t>
      </w:r>
      <w:r w:rsidR="00A538E0">
        <w:rPr>
          <w:rFonts w:ascii="Palatino Linotype" w:hAnsi="Palatino Linotype"/>
        </w:rPr>
        <w:t xml:space="preserve"> of Halifax</w:t>
      </w:r>
      <w:r w:rsidR="00307AF6">
        <w:rPr>
          <w:rFonts w:ascii="Palatino Linotype" w:hAnsi="Palatino Linotype"/>
        </w:rPr>
        <w:t xml:space="preserve"> Fire.  By this time Ms. Symington was approaching two years on her LTD which would mean that she was facing a change of definition from her own occupation to any occupation in assessing her disability.  Independent of that</w:t>
      </w:r>
      <w:r w:rsidR="00A538E0">
        <w:rPr>
          <w:rFonts w:ascii="Palatino Linotype" w:hAnsi="Palatino Linotype"/>
        </w:rPr>
        <w:t>,</w:t>
      </w:r>
      <w:r w:rsidR="00307AF6">
        <w:rPr>
          <w:rFonts w:ascii="Palatino Linotype" w:hAnsi="Palatino Linotype"/>
        </w:rPr>
        <w:t xml:space="preserve"> the evidence supports tha</w:t>
      </w:r>
      <w:r w:rsidR="00A538E0">
        <w:rPr>
          <w:rFonts w:ascii="Palatino Linotype" w:hAnsi="Palatino Linotype"/>
        </w:rPr>
        <w:t>t Halifax</w:t>
      </w:r>
      <w:r w:rsidR="00307AF6">
        <w:rPr>
          <w:rFonts w:ascii="Palatino Linotype" w:hAnsi="Palatino Linotype"/>
        </w:rPr>
        <w:t xml:space="preserve"> Fire was cognizant of its obligation to </w:t>
      </w:r>
      <w:r w:rsidR="00A538E0">
        <w:rPr>
          <w:rFonts w:ascii="Palatino Linotype" w:hAnsi="Palatino Linotype"/>
        </w:rPr>
        <w:t>bring Ms. Symington back to the workplace, if at all possible.</w:t>
      </w:r>
      <w:r w:rsidR="00307AF6">
        <w:rPr>
          <w:rFonts w:ascii="Palatino Linotype" w:hAnsi="Palatino Linotype"/>
        </w:rPr>
        <w:t xml:space="preserve"> </w:t>
      </w:r>
      <w:r w:rsidR="009A4535">
        <w:rPr>
          <w:rFonts w:ascii="Palatino Linotype" w:hAnsi="Palatino Linotype"/>
        </w:rPr>
        <w:t xml:space="preserve"> </w:t>
      </w:r>
    </w:p>
    <w:p w:rsidR="009A4535" w:rsidRDefault="009A4535" w:rsidP="009A4535">
      <w:pPr>
        <w:pStyle w:val="StnL1"/>
        <w:numPr>
          <w:ilvl w:val="0"/>
          <w:numId w:val="0"/>
        </w:numPr>
        <w:spacing w:line="240" w:lineRule="auto"/>
        <w:ind w:left="720"/>
        <w:contextualSpacing/>
        <w:rPr>
          <w:rFonts w:ascii="Palatino Linotype" w:hAnsi="Palatino Linotype"/>
        </w:rPr>
      </w:pPr>
    </w:p>
    <w:p w:rsidR="009A4535" w:rsidRDefault="009A4535" w:rsidP="008C6C4E">
      <w:pPr>
        <w:pStyle w:val="StnL1"/>
        <w:spacing w:line="240" w:lineRule="auto"/>
        <w:contextualSpacing/>
        <w:rPr>
          <w:rFonts w:ascii="Palatino Linotype" w:hAnsi="Palatino Linotype"/>
        </w:rPr>
      </w:pPr>
      <w:r>
        <w:rPr>
          <w:rFonts w:ascii="Palatino Linotype" w:hAnsi="Palatino Linotype"/>
        </w:rPr>
        <w:t>The evidence supports the following points:</w:t>
      </w:r>
    </w:p>
    <w:p w:rsidR="009A4535" w:rsidRDefault="00A538E0" w:rsidP="009A4535">
      <w:pPr>
        <w:pStyle w:val="StnL3"/>
        <w:spacing w:line="240" w:lineRule="auto"/>
        <w:contextualSpacing/>
        <w:rPr>
          <w:rFonts w:ascii="Palatino Linotype" w:hAnsi="Palatino Linotype"/>
        </w:rPr>
      </w:pPr>
      <w:r>
        <w:rPr>
          <w:rFonts w:ascii="Palatino Linotype" w:hAnsi="Palatino Linotype"/>
        </w:rPr>
        <w:t>Halifax</w:t>
      </w:r>
      <w:r w:rsidR="009A4535">
        <w:rPr>
          <w:rFonts w:ascii="Palatino Linotype" w:hAnsi="Palatino Linotype"/>
        </w:rPr>
        <w:t xml:space="preserve"> Fire was appropriately diligent in ensuring that they had medical information that assessed Ms. Symington’s physical capabilities.  There was a strong contest by Ms. Symington about the delay in getting a second FCE when there had been a 2</w:t>
      </w:r>
      <w:r w:rsidR="00097E7A">
        <w:rPr>
          <w:rFonts w:ascii="Palatino Linotype" w:hAnsi="Palatino Linotype"/>
        </w:rPr>
        <w:t>012 FCE available through Great-</w:t>
      </w:r>
      <w:r w:rsidR="009A4535">
        <w:rPr>
          <w:rFonts w:ascii="Palatino Linotype" w:hAnsi="Palatino Linotype"/>
        </w:rPr>
        <w:t>West Life.  Based on the evidence I accept that Ms. Boyd made an appropriate decision to request a second FCE based on Ms. Symington’s expressed concerns about</w:t>
      </w:r>
      <w:r>
        <w:rPr>
          <w:rFonts w:ascii="Palatino Linotype" w:hAnsi="Palatino Linotype"/>
        </w:rPr>
        <w:t xml:space="preserve"> the deterioration in </w:t>
      </w:r>
      <w:r w:rsidR="009A4535">
        <w:rPr>
          <w:rFonts w:ascii="Palatino Linotype" w:hAnsi="Palatino Linotype"/>
        </w:rPr>
        <w:t xml:space="preserve">her </w:t>
      </w:r>
      <w:r>
        <w:rPr>
          <w:rFonts w:ascii="Palatino Linotype" w:hAnsi="Palatino Linotype"/>
        </w:rPr>
        <w:t>condition.</w:t>
      </w:r>
      <w:r w:rsidR="009A4535">
        <w:rPr>
          <w:rFonts w:ascii="Palatino Linotype" w:hAnsi="Palatino Linotype"/>
        </w:rPr>
        <w:t xml:space="preserve"> </w:t>
      </w:r>
      <w:r w:rsidR="008E6878">
        <w:rPr>
          <w:rFonts w:ascii="Palatino Linotype" w:hAnsi="Palatino Linotype"/>
        </w:rPr>
        <w:t xml:space="preserve"> </w:t>
      </w:r>
    </w:p>
    <w:p w:rsidR="000D00DF" w:rsidRDefault="000D00DF" w:rsidP="000D00DF">
      <w:pPr>
        <w:pStyle w:val="StnL3"/>
        <w:numPr>
          <w:ilvl w:val="0"/>
          <w:numId w:val="0"/>
        </w:numPr>
        <w:spacing w:line="240" w:lineRule="auto"/>
        <w:ind w:left="2160"/>
        <w:contextualSpacing/>
        <w:rPr>
          <w:rFonts w:ascii="Palatino Linotype" w:hAnsi="Palatino Linotype"/>
        </w:rPr>
      </w:pPr>
    </w:p>
    <w:p w:rsidR="009A4535" w:rsidRDefault="009A4535" w:rsidP="009A4535">
      <w:pPr>
        <w:pStyle w:val="StnL3"/>
        <w:spacing w:line="240" w:lineRule="auto"/>
        <w:contextualSpacing/>
        <w:rPr>
          <w:rFonts w:ascii="Palatino Linotype" w:hAnsi="Palatino Linotype"/>
        </w:rPr>
      </w:pPr>
      <w:r>
        <w:rPr>
          <w:rFonts w:ascii="Palatino Linotype" w:hAnsi="Palatino Linotype"/>
        </w:rPr>
        <w:t xml:space="preserve">Once a second FCE was identified as being required it was scheduled promptly.  Unfortunately, that was delayed due to the need identified by the clinic </w:t>
      </w:r>
      <w:r w:rsidR="000D00DF">
        <w:rPr>
          <w:rFonts w:ascii="Palatino Linotype" w:hAnsi="Palatino Linotype"/>
        </w:rPr>
        <w:t xml:space="preserve">retained </w:t>
      </w:r>
      <w:r>
        <w:rPr>
          <w:rFonts w:ascii="Palatino Linotype" w:hAnsi="Palatino Linotype"/>
        </w:rPr>
        <w:t>to perform the assessment that further advice from Dr. Christie was required.  There was a delay until M</w:t>
      </w:r>
      <w:r w:rsidR="008E6878">
        <w:rPr>
          <w:rFonts w:ascii="Palatino Linotype" w:hAnsi="Palatino Linotype"/>
        </w:rPr>
        <w:t xml:space="preserve">arch </w:t>
      </w:r>
      <w:r w:rsidR="000D00DF">
        <w:rPr>
          <w:rFonts w:ascii="Palatino Linotype" w:hAnsi="Palatino Linotype"/>
        </w:rPr>
        <w:t xml:space="preserve">28, </w:t>
      </w:r>
      <w:r w:rsidR="008E6878">
        <w:rPr>
          <w:rFonts w:ascii="Palatino Linotype" w:hAnsi="Palatino Linotype"/>
        </w:rPr>
        <w:t xml:space="preserve">2014 before Ms. Symington could see Dr. Christie.  There was some evidence that the clinic was following up regularly with Dr. Christie’s office, but it was not precise enough to make such a finding.  There is no suggestion that Ms. Symington was the cause </w:t>
      </w:r>
      <w:r w:rsidR="000D00DF">
        <w:rPr>
          <w:rFonts w:ascii="Palatino Linotype" w:hAnsi="Palatino Linotype"/>
        </w:rPr>
        <w:t>of the delay</w:t>
      </w:r>
      <w:r w:rsidR="00AC62CD">
        <w:rPr>
          <w:rFonts w:ascii="Palatino Linotype" w:hAnsi="Palatino Linotype"/>
        </w:rPr>
        <w:t>,</w:t>
      </w:r>
      <w:r w:rsidR="000D00DF">
        <w:rPr>
          <w:rFonts w:ascii="Palatino Linotype" w:hAnsi="Palatino Linotype"/>
        </w:rPr>
        <w:t xml:space="preserve"> but neither was Halifax</w:t>
      </w:r>
      <w:r w:rsidR="008E6878">
        <w:rPr>
          <w:rFonts w:ascii="Palatino Linotype" w:hAnsi="Palatino Linotype"/>
        </w:rPr>
        <w:t xml:space="preserve"> Fire.</w:t>
      </w:r>
    </w:p>
    <w:p w:rsidR="000D00DF" w:rsidRDefault="000D00DF" w:rsidP="000D00DF">
      <w:pPr>
        <w:pStyle w:val="StnL3"/>
        <w:numPr>
          <w:ilvl w:val="0"/>
          <w:numId w:val="0"/>
        </w:numPr>
        <w:spacing w:line="240" w:lineRule="auto"/>
        <w:ind w:left="2160"/>
        <w:contextualSpacing/>
        <w:rPr>
          <w:rFonts w:ascii="Palatino Linotype" w:hAnsi="Palatino Linotype"/>
        </w:rPr>
      </w:pPr>
    </w:p>
    <w:p w:rsidR="008E6878" w:rsidRDefault="008E6878" w:rsidP="009A4535">
      <w:pPr>
        <w:pStyle w:val="StnL3"/>
        <w:spacing w:line="240" w:lineRule="auto"/>
        <w:contextualSpacing/>
        <w:rPr>
          <w:rFonts w:ascii="Palatino Linotype" w:hAnsi="Palatino Linotype"/>
        </w:rPr>
      </w:pPr>
      <w:r>
        <w:rPr>
          <w:rFonts w:ascii="Palatino Linotype" w:hAnsi="Palatino Linotype"/>
        </w:rPr>
        <w:t xml:space="preserve">Arrangements for the second FCE were made soon after Ms. Symington was able to see Dr. Christie </w:t>
      </w:r>
      <w:r w:rsidR="000D00DF">
        <w:rPr>
          <w:rFonts w:ascii="Palatino Linotype" w:hAnsi="Palatino Linotype"/>
        </w:rPr>
        <w:t>on</w:t>
      </w:r>
      <w:r>
        <w:rPr>
          <w:rFonts w:ascii="Palatino Linotype" w:hAnsi="Palatino Linotype"/>
        </w:rPr>
        <w:t xml:space="preserve"> March </w:t>
      </w:r>
      <w:r w:rsidR="000D00DF">
        <w:rPr>
          <w:rFonts w:ascii="Palatino Linotype" w:hAnsi="Palatino Linotype"/>
        </w:rPr>
        <w:t xml:space="preserve">28, </w:t>
      </w:r>
      <w:r>
        <w:rPr>
          <w:rFonts w:ascii="Palatino Linotype" w:hAnsi="Palatino Linotype"/>
        </w:rPr>
        <w:t>2014.  The arrangements were confir</w:t>
      </w:r>
      <w:r w:rsidR="000D00DF">
        <w:rPr>
          <w:rFonts w:ascii="Palatino Linotype" w:hAnsi="Palatino Linotype"/>
        </w:rPr>
        <w:t>med after a meeting on April 4</w:t>
      </w:r>
      <w:r>
        <w:rPr>
          <w:rFonts w:ascii="Palatino Linotype" w:hAnsi="Palatino Linotype"/>
        </w:rPr>
        <w:t>, 2014</w:t>
      </w:r>
      <w:r w:rsidR="00DB4AF0">
        <w:rPr>
          <w:rFonts w:ascii="Palatino Linotype" w:hAnsi="Palatino Linotype"/>
        </w:rPr>
        <w:t xml:space="preserve">.  At this time Ms. Symington continued to express strong concerns about the need for a second FCE and also a general dissatisfaction with the accommodation process.  </w:t>
      </w:r>
      <w:r w:rsidR="000D00DF">
        <w:rPr>
          <w:rFonts w:ascii="Palatino Linotype" w:hAnsi="Palatino Linotype"/>
        </w:rPr>
        <w:t>Still she did undergo further assessment and t</w:t>
      </w:r>
      <w:r w:rsidR="00DB4AF0">
        <w:rPr>
          <w:rFonts w:ascii="Palatino Linotype" w:hAnsi="Palatino Linotype"/>
        </w:rPr>
        <w:t xml:space="preserve">he 2014 FCE was available to </w:t>
      </w:r>
      <w:r w:rsidR="002C23C4">
        <w:rPr>
          <w:rFonts w:ascii="Palatino Linotype" w:hAnsi="Palatino Linotype"/>
        </w:rPr>
        <w:t>Halifax Fire</w:t>
      </w:r>
      <w:r w:rsidR="00DB4AF0">
        <w:rPr>
          <w:rFonts w:ascii="Palatino Linotype" w:hAnsi="Palatino Linotype"/>
        </w:rPr>
        <w:t xml:space="preserve"> as of May 2014.</w:t>
      </w:r>
    </w:p>
    <w:p w:rsidR="000D00DF" w:rsidRDefault="000D00DF" w:rsidP="000D00DF">
      <w:pPr>
        <w:pStyle w:val="StnL3"/>
        <w:numPr>
          <w:ilvl w:val="0"/>
          <w:numId w:val="0"/>
        </w:numPr>
        <w:spacing w:line="240" w:lineRule="auto"/>
        <w:ind w:left="2160"/>
        <w:contextualSpacing/>
        <w:rPr>
          <w:rFonts w:ascii="Palatino Linotype" w:hAnsi="Palatino Linotype"/>
        </w:rPr>
      </w:pPr>
    </w:p>
    <w:p w:rsidR="00DB4AF0" w:rsidRDefault="00DB4AF0" w:rsidP="009A4535">
      <w:pPr>
        <w:pStyle w:val="StnL3"/>
        <w:spacing w:line="240" w:lineRule="auto"/>
        <w:contextualSpacing/>
        <w:rPr>
          <w:rFonts w:ascii="Palatino Linotype" w:hAnsi="Palatino Linotype"/>
        </w:rPr>
      </w:pPr>
      <w:r>
        <w:rPr>
          <w:rFonts w:ascii="Palatino Linotype" w:hAnsi="Palatino Linotype"/>
        </w:rPr>
        <w:t xml:space="preserve">Throughout the process Human Resources personnel were also working with Ms. Symington to obtain her resume in order to ensure that they were fully aware of all of her skills and educational background.  </w:t>
      </w:r>
      <w:r w:rsidR="00460A7C">
        <w:rPr>
          <w:rFonts w:ascii="Palatino Linotype" w:hAnsi="Palatino Linotype"/>
        </w:rPr>
        <w:t xml:space="preserve">The evidence does not support a finding that Ms. Symington was unco-operative but she seemed unreasonably critical and skeptical of every request made of her.  It was clear from the </w:t>
      </w:r>
      <w:r w:rsidR="00460A7C">
        <w:rPr>
          <w:rFonts w:ascii="Palatino Linotype" w:hAnsi="Palatino Linotype"/>
        </w:rPr>
        <w:lastRenderedPageBreak/>
        <w:t>evidence that she lacked any belief that the accommodation process was valid.</w:t>
      </w:r>
    </w:p>
    <w:p w:rsidR="000D00DF" w:rsidRDefault="000D00DF" w:rsidP="000D00DF">
      <w:pPr>
        <w:pStyle w:val="StnL3"/>
        <w:numPr>
          <w:ilvl w:val="0"/>
          <w:numId w:val="0"/>
        </w:numPr>
        <w:spacing w:line="240" w:lineRule="auto"/>
        <w:ind w:left="2160"/>
        <w:contextualSpacing/>
        <w:rPr>
          <w:rFonts w:ascii="Palatino Linotype" w:hAnsi="Palatino Linotype"/>
        </w:rPr>
      </w:pPr>
    </w:p>
    <w:p w:rsidR="00DB4AF0" w:rsidRDefault="00DB4AF0" w:rsidP="009A4535">
      <w:pPr>
        <w:pStyle w:val="StnL3"/>
        <w:spacing w:line="240" w:lineRule="auto"/>
        <w:contextualSpacing/>
        <w:rPr>
          <w:rFonts w:ascii="Palatino Linotype" w:hAnsi="Palatino Linotype"/>
        </w:rPr>
      </w:pPr>
      <w:r>
        <w:rPr>
          <w:rFonts w:ascii="Palatino Linotype" w:hAnsi="Palatino Linotype"/>
        </w:rPr>
        <w:t>A meet</w:t>
      </w:r>
      <w:r w:rsidR="000D00DF">
        <w:rPr>
          <w:rFonts w:ascii="Palatino Linotype" w:hAnsi="Palatino Linotype"/>
        </w:rPr>
        <w:t xml:space="preserve">ing internal to Halifax </w:t>
      </w:r>
      <w:r>
        <w:rPr>
          <w:rFonts w:ascii="Palatino Linotype" w:hAnsi="Palatino Linotype"/>
        </w:rPr>
        <w:t>Fire was conve</w:t>
      </w:r>
      <w:r w:rsidR="00861799">
        <w:rPr>
          <w:rFonts w:ascii="Palatino Linotype" w:hAnsi="Palatino Linotype"/>
        </w:rPr>
        <w:t>ned on July 11</w:t>
      </w:r>
      <w:r w:rsidR="00460A7C">
        <w:rPr>
          <w:rFonts w:ascii="Palatino Linotype" w:hAnsi="Palatino Linotype"/>
        </w:rPr>
        <w:t>, 2014 to review available positions from the inv</w:t>
      </w:r>
      <w:r w:rsidR="00097E7A">
        <w:rPr>
          <w:rFonts w:ascii="Palatino Linotype" w:hAnsi="Palatino Linotype"/>
        </w:rPr>
        <w:t>entory of jobs posted within Halifax</w:t>
      </w:r>
      <w:r w:rsidR="00460A7C">
        <w:rPr>
          <w:rFonts w:ascii="Palatino Linotype" w:hAnsi="Palatino Linotype"/>
        </w:rPr>
        <w:t xml:space="preserve"> Fire and within HRM.   There was no evidence that the working group considered or canvassed any opportunities for bundling of respo</w:t>
      </w:r>
      <w:r w:rsidR="000D00DF">
        <w:rPr>
          <w:rFonts w:ascii="Palatino Linotype" w:hAnsi="Palatino Linotype"/>
        </w:rPr>
        <w:t>nsibilities such as Executive Officer</w:t>
      </w:r>
      <w:r w:rsidR="00460A7C">
        <w:rPr>
          <w:rFonts w:ascii="Palatino Linotype" w:hAnsi="Palatino Linotype"/>
        </w:rPr>
        <w:t xml:space="preserve"> McNally believed could be done.  </w:t>
      </w:r>
    </w:p>
    <w:p w:rsidR="00480BFB" w:rsidRDefault="00480BFB" w:rsidP="00480BFB">
      <w:pPr>
        <w:pStyle w:val="StnL3"/>
        <w:numPr>
          <w:ilvl w:val="0"/>
          <w:numId w:val="0"/>
        </w:numPr>
        <w:spacing w:line="240" w:lineRule="auto"/>
        <w:ind w:left="2160"/>
        <w:contextualSpacing/>
        <w:rPr>
          <w:rFonts w:ascii="Palatino Linotype" w:hAnsi="Palatino Linotype"/>
        </w:rPr>
      </w:pPr>
    </w:p>
    <w:p w:rsidR="00480BFB" w:rsidRDefault="00480BFB" w:rsidP="00480BFB">
      <w:pPr>
        <w:pStyle w:val="StnL3"/>
        <w:spacing w:line="240" w:lineRule="auto"/>
        <w:contextualSpacing/>
        <w:rPr>
          <w:rFonts w:ascii="Palatino Linotype" w:hAnsi="Palatino Linotype"/>
        </w:rPr>
      </w:pPr>
      <w:r>
        <w:rPr>
          <w:rFonts w:ascii="Palatino Linotype" w:hAnsi="Palatino Linotype"/>
        </w:rPr>
        <w:t xml:space="preserve">The working group, largely Deputy Chief Hollett, identified and </w:t>
      </w:r>
      <w:r w:rsidR="00AC62CD">
        <w:rPr>
          <w:rFonts w:ascii="Palatino Linotype" w:hAnsi="Palatino Linotype"/>
        </w:rPr>
        <w:t xml:space="preserve">then he and Ms. Boyd </w:t>
      </w:r>
      <w:r>
        <w:rPr>
          <w:rFonts w:ascii="Palatino Linotype" w:hAnsi="Palatino Linotype"/>
        </w:rPr>
        <w:t xml:space="preserve">worked towards a modified Stores </w:t>
      </w:r>
      <w:r w:rsidR="000D00DF">
        <w:rPr>
          <w:rFonts w:ascii="Palatino Linotype" w:hAnsi="Palatino Linotype"/>
        </w:rPr>
        <w:t xml:space="preserve">Person </w:t>
      </w:r>
      <w:r>
        <w:rPr>
          <w:rFonts w:ascii="Palatino Linotype" w:hAnsi="Palatino Linotype"/>
        </w:rPr>
        <w:t>position for Ms. Symington.  As already detailed</w:t>
      </w:r>
      <w:r w:rsidR="00AC62CD">
        <w:rPr>
          <w:rFonts w:ascii="Palatino Linotype" w:hAnsi="Palatino Linotype"/>
        </w:rPr>
        <w:t>,</w:t>
      </w:r>
      <w:r>
        <w:rPr>
          <w:rFonts w:ascii="Palatino Linotype" w:hAnsi="Palatino Linotype"/>
        </w:rPr>
        <w:t xml:space="preserve"> that modified position was ultimately offered to Ms. Symington in May, 2015. </w:t>
      </w:r>
    </w:p>
    <w:p w:rsidR="002F2DA0" w:rsidRDefault="002F2DA0" w:rsidP="002F2DA0">
      <w:pPr>
        <w:pStyle w:val="StnL3"/>
        <w:numPr>
          <w:ilvl w:val="0"/>
          <w:numId w:val="0"/>
        </w:numPr>
        <w:spacing w:line="240" w:lineRule="auto"/>
        <w:ind w:left="2160"/>
        <w:contextualSpacing/>
        <w:rPr>
          <w:rFonts w:ascii="Palatino Linotype" w:hAnsi="Palatino Linotype"/>
        </w:rPr>
      </w:pPr>
    </w:p>
    <w:p w:rsidR="00480BFB" w:rsidRDefault="00861799" w:rsidP="00480BFB">
      <w:pPr>
        <w:pStyle w:val="StnL3"/>
        <w:spacing w:line="240" w:lineRule="auto"/>
        <w:contextualSpacing/>
        <w:rPr>
          <w:rFonts w:ascii="Palatino Linotype" w:hAnsi="Palatino Linotype"/>
        </w:rPr>
      </w:pPr>
      <w:r>
        <w:rPr>
          <w:rFonts w:ascii="Palatino Linotype" w:hAnsi="Palatino Linotype"/>
        </w:rPr>
        <w:t>From July 11</w:t>
      </w:r>
      <w:r w:rsidR="000D00DF">
        <w:rPr>
          <w:rFonts w:ascii="Palatino Linotype" w:hAnsi="Palatino Linotype"/>
        </w:rPr>
        <w:t>,</w:t>
      </w:r>
      <w:r>
        <w:rPr>
          <w:rFonts w:ascii="Palatino Linotype" w:hAnsi="Palatino Linotype"/>
        </w:rPr>
        <w:t xml:space="preserve"> 2014 to October</w:t>
      </w:r>
      <w:r w:rsidR="002F479D">
        <w:rPr>
          <w:rFonts w:ascii="Palatino Linotype" w:hAnsi="Palatino Linotype"/>
        </w:rPr>
        <w:t xml:space="preserve"> 2014 the focus of the efforts by Human Resources and Deputy Chief Hollett was engaging in assessment of whether the reinstatement of the Stores </w:t>
      </w:r>
      <w:r w:rsidR="000D00DF">
        <w:rPr>
          <w:rFonts w:ascii="Palatino Linotype" w:hAnsi="Palatino Linotype"/>
        </w:rPr>
        <w:t xml:space="preserve">Person </w:t>
      </w:r>
      <w:r w:rsidR="002F479D">
        <w:rPr>
          <w:rFonts w:ascii="Palatino Linotype" w:hAnsi="Palatino Linotype"/>
        </w:rPr>
        <w:t>position was viable from an operational and budgeting analysis.  The position had been eliminated in the most recent budgeting process and efforts were made to see if the work could be divided and assigned among other positions.  It was determined the position could be justified</w:t>
      </w:r>
      <w:r w:rsidR="000D00DF">
        <w:rPr>
          <w:rFonts w:ascii="Palatino Linotype" w:hAnsi="Palatino Linotype"/>
        </w:rPr>
        <w:t xml:space="preserve"> to the CAO</w:t>
      </w:r>
      <w:r w:rsidR="002F479D">
        <w:rPr>
          <w:rFonts w:ascii="Palatino Linotype" w:hAnsi="Palatino Linotype"/>
        </w:rPr>
        <w:t>.</w:t>
      </w:r>
    </w:p>
    <w:p w:rsidR="002F2DA0" w:rsidRDefault="002F2DA0" w:rsidP="002F2DA0">
      <w:pPr>
        <w:pStyle w:val="StnL3"/>
        <w:numPr>
          <w:ilvl w:val="0"/>
          <w:numId w:val="0"/>
        </w:numPr>
        <w:spacing w:line="240" w:lineRule="auto"/>
        <w:ind w:left="2160"/>
        <w:contextualSpacing/>
        <w:rPr>
          <w:rFonts w:ascii="Palatino Linotype" w:hAnsi="Palatino Linotype"/>
        </w:rPr>
      </w:pPr>
    </w:p>
    <w:p w:rsidR="002F479D" w:rsidRDefault="002F479D" w:rsidP="00480BFB">
      <w:pPr>
        <w:pStyle w:val="StnL3"/>
        <w:spacing w:line="240" w:lineRule="auto"/>
        <w:contextualSpacing/>
        <w:rPr>
          <w:rFonts w:ascii="Palatino Linotype" w:hAnsi="Palatino Linotype"/>
        </w:rPr>
      </w:pPr>
      <w:r>
        <w:rPr>
          <w:rFonts w:ascii="Palatino Linotype" w:hAnsi="Palatino Linotype"/>
        </w:rPr>
        <w:t xml:space="preserve">The approach of Human Resources personnel was that they would only consider existing vacancies or, in the case of the Stores </w:t>
      </w:r>
      <w:r w:rsidR="00861799">
        <w:rPr>
          <w:rFonts w:ascii="Palatino Linotype" w:hAnsi="Palatino Linotype"/>
        </w:rPr>
        <w:t xml:space="preserve">Person </w:t>
      </w:r>
      <w:r>
        <w:rPr>
          <w:rFonts w:ascii="Palatino Linotype" w:hAnsi="Palatino Linotype"/>
        </w:rPr>
        <w:t xml:space="preserve">position, the resurrection of the position.  They were working under an undocumented directive from </w:t>
      </w:r>
      <w:r w:rsidR="005B581E">
        <w:rPr>
          <w:rFonts w:ascii="Palatino Linotype" w:hAnsi="Palatino Linotype"/>
        </w:rPr>
        <w:t xml:space="preserve">Council and </w:t>
      </w:r>
      <w:r>
        <w:rPr>
          <w:rFonts w:ascii="Palatino Linotype" w:hAnsi="Palatino Linotype"/>
        </w:rPr>
        <w:t xml:space="preserve">the CAO that every position filled had to be approved by him personally.  There was no written guideline for the directive and no advice how issues of accommodation were to be addressed within those constraints.  </w:t>
      </w:r>
    </w:p>
    <w:p w:rsidR="002F2DA0" w:rsidRDefault="002F2DA0" w:rsidP="002F2DA0">
      <w:pPr>
        <w:pStyle w:val="StnL3"/>
        <w:numPr>
          <w:ilvl w:val="0"/>
          <w:numId w:val="0"/>
        </w:numPr>
        <w:spacing w:line="240" w:lineRule="auto"/>
        <w:ind w:left="2160"/>
        <w:contextualSpacing/>
        <w:rPr>
          <w:rFonts w:ascii="Palatino Linotype" w:hAnsi="Palatino Linotype"/>
        </w:rPr>
      </w:pPr>
    </w:p>
    <w:p w:rsidR="002F479D" w:rsidRDefault="002F479D" w:rsidP="00480BFB">
      <w:pPr>
        <w:pStyle w:val="StnL3"/>
        <w:spacing w:line="240" w:lineRule="auto"/>
        <w:contextualSpacing/>
        <w:rPr>
          <w:rFonts w:ascii="Palatino Linotype" w:hAnsi="Palatino Linotype"/>
        </w:rPr>
      </w:pPr>
      <w:r>
        <w:rPr>
          <w:rFonts w:ascii="Palatino Linotype" w:hAnsi="Palatino Linotype"/>
        </w:rPr>
        <w:t xml:space="preserve">Once there was an agreement that a case for reinstatement of the Stores </w:t>
      </w:r>
      <w:r w:rsidR="000D00DF">
        <w:rPr>
          <w:rFonts w:ascii="Palatino Linotype" w:hAnsi="Palatino Linotype"/>
        </w:rPr>
        <w:t xml:space="preserve">Person </w:t>
      </w:r>
      <w:r>
        <w:rPr>
          <w:rFonts w:ascii="Palatino Linotype" w:hAnsi="Palatino Linotype"/>
        </w:rPr>
        <w:t>position could be made, focus was turned to whether the position could be modified to meet Ms. Symington’s assessed capabilities and restrictions as set out in the 2014 FCE.  That work was carr</w:t>
      </w:r>
      <w:r w:rsidR="00861799">
        <w:rPr>
          <w:rFonts w:ascii="Palatino Linotype" w:hAnsi="Palatino Linotype"/>
        </w:rPr>
        <w:t>ied out by Ms. Boyd and a physiotherapist consultant and was completed by December 12</w:t>
      </w:r>
      <w:r>
        <w:rPr>
          <w:rFonts w:ascii="Palatino Linotype" w:hAnsi="Palatino Linotype"/>
        </w:rPr>
        <w:t xml:space="preserve">, 2014.  </w:t>
      </w:r>
    </w:p>
    <w:p w:rsidR="002F2DA0" w:rsidRDefault="002F2DA0" w:rsidP="002F2DA0">
      <w:pPr>
        <w:pStyle w:val="StnL3"/>
        <w:numPr>
          <w:ilvl w:val="0"/>
          <w:numId w:val="0"/>
        </w:numPr>
        <w:spacing w:line="240" w:lineRule="auto"/>
        <w:ind w:left="2160"/>
        <w:contextualSpacing/>
        <w:rPr>
          <w:rFonts w:ascii="Palatino Linotype" w:hAnsi="Palatino Linotype"/>
        </w:rPr>
      </w:pPr>
    </w:p>
    <w:p w:rsidR="005973CB" w:rsidRDefault="000D00DF" w:rsidP="00480BFB">
      <w:pPr>
        <w:pStyle w:val="StnL3"/>
        <w:spacing w:line="240" w:lineRule="auto"/>
        <w:contextualSpacing/>
        <w:rPr>
          <w:rFonts w:ascii="Palatino Linotype" w:hAnsi="Palatino Linotype"/>
        </w:rPr>
      </w:pPr>
      <w:r>
        <w:rPr>
          <w:rFonts w:ascii="Palatino Linotype" w:hAnsi="Palatino Linotype"/>
        </w:rPr>
        <w:t>From December 1</w:t>
      </w:r>
      <w:r w:rsidR="00861799">
        <w:rPr>
          <w:rFonts w:ascii="Palatino Linotype" w:hAnsi="Palatino Linotype"/>
        </w:rPr>
        <w:t>2</w:t>
      </w:r>
      <w:r w:rsidR="005973CB">
        <w:rPr>
          <w:rFonts w:ascii="Palatino Linotype" w:hAnsi="Palatino Linotype"/>
        </w:rPr>
        <w:t>, 2014 to February 3, 2015, Human Resources was working on the formal request to the C</w:t>
      </w:r>
      <w:r w:rsidR="00FA5188">
        <w:rPr>
          <w:rFonts w:ascii="Palatino Linotype" w:hAnsi="Palatino Linotype"/>
        </w:rPr>
        <w:t>AO</w:t>
      </w:r>
      <w:r w:rsidR="005973CB">
        <w:rPr>
          <w:rFonts w:ascii="Palatino Linotype" w:hAnsi="Palatino Linotype"/>
        </w:rPr>
        <w:t xml:space="preserve"> for approval of the </w:t>
      </w:r>
      <w:r w:rsidR="00FA5188">
        <w:rPr>
          <w:rFonts w:ascii="Palatino Linotype" w:hAnsi="Palatino Linotype"/>
        </w:rPr>
        <w:t>re</w:t>
      </w:r>
      <w:r w:rsidR="005973CB">
        <w:rPr>
          <w:rFonts w:ascii="Palatino Linotype" w:hAnsi="Palatino Linotype"/>
        </w:rPr>
        <w:t>in</w:t>
      </w:r>
      <w:r w:rsidR="00FA5188">
        <w:rPr>
          <w:rFonts w:ascii="Palatino Linotype" w:hAnsi="Palatino Linotype"/>
        </w:rPr>
        <w:t>s</w:t>
      </w:r>
      <w:r w:rsidR="005973CB">
        <w:rPr>
          <w:rFonts w:ascii="Palatino Linotype" w:hAnsi="Palatino Linotype"/>
        </w:rPr>
        <w:t xml:space="preserve">tatement of the Stores position.  There was no evidence to explain </w:t>
      </w:r>
      <w:r w:rsidR="005973CB">
        <w:rPr>
          <w:rFonts w:ascii="Palatino Linotype" w:hAnsi="Palatino Linotype"/>
        </w:rPr>
        <w:lastRenderedPageBreak/>
        <w:t>the time gap of December and January</w:t>
      </w:r>
      <w:r w:rsidR="00FA5188">
        <w:rPr>
          <w:rFonts w:ascii="Palatino Linotype" w:hAnsi="Palatino Linotype"/>
        </w:rPr>
        <w:t xml:space="preserve"> other that the Human Resources consultant wanted to make sure it was thorough and compelling. </w:t>
      </w:r>
    </w:p>
    <w:p w:rsidR="002F2DA0" w:rsidRDefault="002F2DA0" w:rsidP="002F2DA0">
      <w:pPr>
        <w:pStyle w:val="StnL3"/>
        <w:numPr>
          <w:ilvl w:val="0"/>
          <w:numId w:val="0"/>
        </w:numPr>
        <w:spacing w:line="240" w:lineRule="auto"/>
        <w:ind w:left="2160"/>
        <w:contextualSpacing/>
        <w:rPr>
          <w:rFonts w:ascii="Palatino Linotype" w:hAnsi="Palatino Linotype"/>
        </w:rPr>
      </w:pPr>
    </w:p>
    <w:p w:rsidR="00FA5188" w:rsidRDefault="000D00DF" w:rsidP="00480BFB">
      <w:pPr>
        <w:pStyle w:val="StnL3"/>
        <w:spacing w:line="240" w:lineRule="auto"/>
        <w:contextualSpacing/>
        <w:rPr>
          <w:rFonts w:ascii="Palatino Linotype" w:hAnsi="Palatino Linotype"/>
        </w:rPr>
      </w:pPr>
      <w:r>
        <w:rPr>
          <w:rFonts w:ascii="Palatino Linotype" w:hAnsi="Palatino Linotype"/>
        </w:rPr>
        <w:t>Chief Trussler and others in Halifax</w:t>
      </w:r>
      <w:r w:rsidR="00FA5188">
        <w:rPr>
          <w:rFonts w:ascii="Palatino Linotype" w:hAnsi="Palatino Linotype"/>
        </w:rPr>
        <w:t xml:space="preserve"> Fire were involved in lobbying for the approval of the position with a view of achieving the accommodation for Ms. Symington.  </w:t>
      </w:r>
    </w:p>
    <w:p w:rsidR="002F2DA0" w:rsidRDefault="002F2DA0" w:rsidP="002F2DA0">
      <w:pPr>
        <w:pStyle w:val="StnL3"/>
        <w:numPr>
          <w:ilvl w:val="0"/>
          <w:numId w:val="0"/>
        </w:numPr>
        <w:spacing w:line="240" w:lineRule="auto"/>
        <w:ind w:left="2160"/>
        <w:contextualSpacing/>
        <w:rPr>
          <w:rFonts w:ascii="Palatino Linotype" w:hAnsi="Palatino Linotype"/>
        </w:rPr>
      </w:pPr>
    </w:p>
    <w:p w:rsidR="00FA5188" w:rsidRDefault="00FA5188" w:rsidP="00480BFB">
      <w:pPr>
        <w:pStyle w:val="StnL3"/>
        <w:spacing w:line="240" w:lineRule="auto"/>
        <w:contextualSpacing/>
        <w:rPr>
          <w:rFonts w:ascii="Palatino Linotype" w:hAnsi="Palatino Linotype"/>
        </w:rPr>
      </w:pPr>
      <w:r>
        <w:rPr>
          <w:rFonts w:ascii="Palatino Linotype" w:hAnsi="Palatino Linotype"/>
        </w:rPr>
        <w:t xml:space="preserve">Once approval for the Stores </w:t>
      </w:r>
      <w:r w:rsidR="000D00DF">
        <w:rPr>
          <w:rFonts w:ascii="Palatino Linotype" w:hAnsi="Palatino Linotype"/>
        </w:rPr>
        <w:t xml:space="preserve">Person </w:t>
      </w:r>
      <w:r>
        <w:rPr>
          <w:rFonts w:ascii="Palatino Linotype" w:hAnsi="Palatino Linotype"/>
        </w:rPr>
        <w:t xml:space="preserve">position was achieved there was a further delay attributable to the clarification </w:t>
      </w:r>
      <w:r w:rsidR="000D00DF">
        <w:rPr>
          <w:rFonts w:ascii="Palatino Linotype" w:hAnsi="Palatino Linotype"/>
        </w:rPr>
        <w:t>sought by Halifax</w:t>
      </w:r>
      <w:r w:rsidR="004969D4">
        <w:rPr>
          <w:rFonts w:ascii="Palatino Linotype" w:hAnsi="Palatino Linotype"/>
        </w:rPr>
        <w:t xml:space="preserve"> Fire as to whether Ms. Symington’s condition had deteriorated.  While the mere legal filing against Gre</w:t>
      </w:r>
      <w:r w:rsidR="00DA058F">
        <w:rPr>
          <w:rFonts w:ascii="Palatino Linotype" w:hAnsi="Palatino Linotype"/>
        </w:rPr>
        <w:t>at-</w:t>
      </w:r>
      <w:r w:rsidR="004969D4">
        <w:rPr>
          <w:rFonts w:ascii="Palatino Linotype" w:hAnsi="Palatino Linotype"/>
        </w:rPr>
        <w:t>West</w:t>
      </w:r>
      <w:r w:rsidR="00DA058F">
        <w:rPr>
          <w:rFonts w:ascii="Palatino Linotype" w:hAnsi="Palatino Linotype"/>
        </w:rPr>
        <w:t xml:space="preserve"> L</w:t>
      </w:r>
      <w:r w:rsidR="004969D4">
        <w:rPr>
          <w:rFonts w:ascii="Palatino Linotype" w:hAnsi="Palatino Linotype"/>
        </w:rPr>
        <w:t>ife was not concl</w:t>
      </w:r>
      <w:r w:rsidR="000C21D9">
        <w:rPr>
          <w:rFonts w:ascii="Palatino Linotype" w:hAnsi="Palatino Linotype"/>
        </w:rPr>
        <w:t xml:space="preserve">usive, it was reasonable for </w:t>
      </w:r>
      <w:r w:rsidR="00DE4997">
        <w:rPr>
          <w:rFonts w:ascii="Palatino Linotype" w:hAnsi="Palatino Linotype"/>
        </w:rPr>
        <w:t>Halifax</w:t>
      </w:r>
      <w:r w:rsidR="004969D4">
        <w:rPr>
          <w:rFonts w:ascii="Palatino Linotype" w:hAnsi="Palatino Linotype"/>
        </w:rPr>
        <w:t xml:space="preserve"> Fire to</w:t>
      </w:r>
      <w:r w:rsidR="000C21D9">
        <w:rPr>
          <w:rFonts w:ascii="Palatino Linotype" w:hAnsi="Palatino Linotype"/>
        </w:rPr>
        <w:t xml:space="preserve"> make inquiries to</w:t>
      </w:r>
      <w:r w:rsidR="004969D4">
        <w:rPr>
          <w:rFonts w:ascii="Palatino Linotype" w:hAnsi="Palatino Linotype"/>
        </w:rPr>
        <w:t xml:space="preserve"> be certain that Ms. Symington was able to accept the modified Stores position. </w:t>
      </w:r>
      <w:r w:rsidR="0076702E">
        <w:rPr>
          <w:rFonts w:ascii="Palatino Linotype" w:hAnsi="Palatino Linotype"/>
        </w:rPr>
        <w:t xml:space="preserve"> </w:t>
      </w:r>
    </w:p>
    <w:p w:rsidR="002F2DA0" w:rsidRDefault="002F2DA0" w:rsidP="002F2DA0">
      <w:pPr>
        <w:pStyle w:val="StnL3"/>
        <w:numPr>
          <w:ilvl w:val="0"/>
          <w:numId w:val="0"/>
        </w:numPr>
        <w:spacing w:line="240" w:lineRule="auto"/>
        <w:ind w:left="2160"/>
        <w:contextualSpacing/>
        <w:rPr>
          <w:rFonts w:ascii="Palatino Linotype" w:hAnsi="Palatino Linotype"/>
        </w:rPr>
      </w:pPr>
    </w:p>
    <w:p w:rsidR="00AC62CD" w:rsidRPr="00AC62CD" w:rsidRDefault="00A04948" w:rsidP="00AC62CD">
      <w:pPr>
        <w:pStyle w:val="StnL3"/>
        <w:spacing w:line="240" w:lineRule="auto"/>
        <w:contextualSpacing/>
        <w:rPr>
          <w:rFonts w:ascii="Palatino Linotype" w:hAnsi="Palatino Linotype"/>
        </w:rPr>
      </w:pPr>
      <w:r>
        <w:rPr>
          <w:rFonts w:ascii="Palatino Linotype" w:hAnsi="Palatino Linotype"/>
        </w:rPr>
        <w:t xml:space="preserve">From the time of the 2014 FCE there was communication between Human Resources and Ms. Symington but she was never told until May </w:t>
      </w:r>
      <w:r w:rsidR="00861799">
        <w:rPr>
          <w:rFonts w:ascii="Palatino Linotype" w:hAnsi="Palatino Linotype"/>
        </w:rPr>
        <w:t xml:space="preserve">15, </w:t>
      </w:r>
      <w:r>
        <w:rPr>
          <w:rFonts w:ascii="Palatino Linotype" w:hAnsi="Palatino Linotype"/>
        </w:rPr>
        <w:t>2015 that there was a position identified for h</w:t>
      </w:r>
      <w:r w:rsidR="000C21D9">
        <w:rPr>
          <w:rFonts w:ascii="Palatino Linotype" w:hAnsi="Palatino Linotype"/>
        </w:rPr>
        <w:t>er.  The explanation offered for the lack of communication was</w:t>
      </w:r>
      <w:r w:rsidR="002B6361">
        <w:rPr>
          <w:rFonts w:ascii="Palatino Linotype" w:hAnsi="Palatino Linotype"/>
        </w:rPr>
        <w:t xml:space="preserve"> in effect they did not want to get Ms. Syminton’s hopes up in case the effort was not successful.</w:t>
      </w:r>
    </w:p>
    <w:p w:rsidR="004969D4" w:rsidRDefault="00842313" w:rsidP="00A04948">
      <w:pPr>
        <w:pStyle w:val="StnL1"/>
        <w:spacing w:line="240" w:lineRule="auto"/>
        <w:contextualSpacing/>
        <w:rPr>
          <w:rFonts w:ascii="Palatino Linotype" w:hAnsi="Palatino Linotype"/>
        </w:rPr>
      </w:pPr>
      <w:r>
        <w:rPr>
          <w:rFonts w:ascii="Palatino Linotype" w:hAnsi="Palatino Linotype"/>
        </w:rPr>
        <w:t xml:space="preserve">Although there are points of concern in the management of the matter </w:t>
      </w:r>
      <w:r w:rsidR="00314173">
        <w:rPr>
          <w:rFonts w:ascii="Palatino Linotype" w:hAnsi="Palatino Linotype"/>
        </w:rPr>
        <w:t>they are not sufficie</w:t>
      </w:r>
      <w:r w:rsidR="000C21D9">
        <w:rPr>
          <w:rFonts w:ascii="Palatino Linotype" w:hAnsi="Palatino Linotype"/>
        </w:rPr>
        <w:t>nt to support a finding that Halifax</w:t>
      </w:r>
      <w:r w:rsidR="00314173">
        <w:rPr>
          <w:rFonts w:ascii="Palatino Linotype" w:hAnsi="Palatino Linotype"/>
        </w:rPr>
        <w:t xml:space="preserve"> Fire failed in its obligation to accommodate Ms. Symington.  It is concerning that Council would institute a hiring freeze without clear policy guidelines that provided direction on issues as fundamental as accommodation.  Second, had the Stores </w:t>
      </w:r>
      <w:r w:rsidR="000C21D9">
        <w:rPr>
          <w:rFonts w:ascii="Palatino Linotype" w:hAnsi="Palatino Linotype"/>
        </w:rPr>
        <w:t>Person</w:t>
      </w:r>
      <w:r w:rsidR="006F18E4">
        <w:rPr>
          <w:rFonts w:ascii="Palatino Linotype" w:hAnsi="Palatino Linotype"/>
        </w:rPr>
        <w:t xml:space="preserve"> </w:t>
      </w:r>
      <w:r w:rsidR="00314173">
        <w:rPr>
          <w:rFonts w:ascii="Palatino Linotype" w:hAnsi="Palatino Linotype"/>
        </w:rPr>
        <w:t>p</w:t>
      </w:r>
      <w:r w:rsidR="00566510">
        <w:rPr>
          <w:rFonts w:ascii="Palatino Linotype" w:hAnsi="Palatino Linotype"/>
        </w:rPr>
        <w:t>osition not been arrived at it would be</w:t>
      </w:r>
      <w:r w:rsidR="00AC62CD">
        <w:rPr>
          <w:rFonts w:ascii="Palatino Linotype" w:hAnsi="Palatino Linotype"/>
        </w:rPr>
        <w:t xml:space="preserve"> a serious</w:t>
      </w:r>
      <w:r w:rsidR="00314173">
        <w:rPr>
          <w:rFonts w:ascii="Palatino Linotype" w:hAnsi="Palatino Linotype"/>
        </w:rPr>
        <w:t xml:space="preserve"> open question whether the a</w:t>
      </w:r>
      <w:r w:rsidR="00566510">
        <w:rPr>
          <w:rFonts w:ascii="Palatino Linotype" w:hAnsi="Palatino Linotype"/>
        </w:rPr>
        <w:t xml:space="preserve">pproach </w:t>
      </w:r>
      <w:r w:rsidR="00314173">
        <w:rPr>
          <w:rFonts w:ascii="Palatino Linotype" w:hAnsi="Palatino Linotype"/>
        </w:rPr>
        <w:t xml:space="preserve">carried by Human Resources to canvass only existing positions was </w:t>
      </w:r>
      <w:r w:rsidR="000C21D9">
        <w:rPr>
          <w:rFonts w:ascii="Palatino Linotype" w:hAnsi="Palatino Linotype"/>
        </w:rPr>
        <w:t>sufficient effort in meeting Halifax</w:t>
      </w:r>
      <w:r w:rsidR="00314173">
        <w:rPr>
          <w:rFonts w:ascii="Palatino Linotype" w:hAnsi="Palatino Linotype"/>
        </w:rPr>
        <w:t xml:space="preserve"> Fire’s legal obligation</w:t>
      </w:r>
      <w:r w:rsidR="000C21D9">
        <w:rPr>
          <w:rFonts w:ascii="Palatino Linotype" w:hAnsi="Palatino Linotype"/>
        </w:rPr>
        <w:t xml:space="preserve"> to accommodate</w:t>
      </w:r>
      <w:r w:rsidR="00314173">
        <w:rPr>
          <w:rFonts w:ascii="Palatino Linotype" w:hAnsi="Palatino Linotype"/>
        </w:rPr>
        <w:t xml:space="preserve">. </w:t>
      </w:r>
      <w:r w:rsidR="002B6361">
        <w:rPr>
          <w:rFonts w:ascii="Palatino Linotype" w:hAnsi="Palatino Linotype"/>
        </w:rPr>
        <w:t xml:space="preserve">Finally, I find the decision </w:t>
      </w:r>
      <w:r w:rsidR="00513C55">
        <w:rPr>
          <w:rFonts w:ascii="Palatino Linotype" w:hAnsi="Palatino Linotype"/>
        </w:rPr>
        <w:t xml:space="preserve">not </w:t>
      </w:r>
      <w:r w:rsidR="002B6361">
        <w:rPr>
          <w:rFonts w:ascii="Palatino Linotype" w:hAnsi="Palatino Linotype"/>
        </w:rPr>
        <w:t xml:space="preserve">to </w:t>
      </w:r>
      <w:r w:rsidR="00513C55">
        <w:rPr>
          <w:rFonts w:ascii="Palatino Linotype" w:hAnsi="Palatino Linotype"/>
        </w:rPr>
        <w:t xml:space="preserve">inform </w:t>
      </w:r>
      <w:r w:rsidR="002B6361">
        <w:rPr>
          <w:rFonts w:ascii="Palatino Linotype" w:hAnsi="Palatino Linotype"/>
        </w:rPr>
        <w:t xml:space="preserve">Ms. Symington and the IAF </w:t>
      </w:r>
      <w:r w:rsidR="00513C55">
        <w:rPr>
          <w:rFonts w:ascii="Palatino Linotype" w:hAnsi="Palatino Linotype"/>
        </w:rPr>
        <w:t xml:space="preserve">that a possible </w:t>
      </w:r>
      <w:r w:rsidR="002B6361">
        <w:rPr>
          <w:rFonts w:ascii="Palatino Linotype" w:hAnsi="Palatino Linotype"/>
        </w:rPr>
        <w:t xml:space="preserve">accommodation </w:t>
      </w:r>
      <w:r w:rsidR="00513C55">
        <w:rPr>
          <w:rFonts w:ascii="Palatino Linotype" w:hAnsi="Palatino Linotype"/>
        </w:rPr>
        <w:t>with</w:t>
      </w:r>
      <w:r w:rsidR="002B6361">
        <w:rPr>
          <w:rFonts w:ascii="Palatino Linotype" w:hAnsi="Palatino Linotype"/>
        </w:rPr>
        <w:t xml:space="preserve">in Halifax Fire </w:t>
      </w:r>
      <w:r w:rsidR="00513C55">
        <w:rPr>
          <w:rFonts w:ascii="Palatino Linotype" w:hAnsi="Palatino Linotype"/>
        </w:rPr>
        <w:t>was bei</w:t>
      </w:r>
      <w:r w:rsidR="005B581E">
        <w:rPr>
          <w:rFonts w:ascii="Palatino Linotype" w:hAnsi="Palatino Linotype"/>
        </w:rPr>
        <w:t>ng explored was misguided and</w:t>
      </w:r>
      <w:r w:rsidR="00513C55">
        <w:rPr>
          <w:rFonts w:ascii="Palatino Linotype" w:hAnsi="Palatino Linotype"/>
        </w:rPr>
        <w:t xml:space="preserve"> paternalistic</w:t>
      </w:r>
      <w:r w:rsidR="004F690B">
        <w:rPr>
          <w:rFonts w:ascii="Palatino Linotype" w:hAnsi="Palatino Linotype"/>
        </w:rPr>
        <w:t>. Halifax Fire should have been</w:t>
      </w:r>
      <w:r w:rsidR="005B581E">
        <w:rPr>
          <w:rFonts w:ascii="Palatino Linotype" w:hAnsi="Palatino Linotype"/>
        </w:rPr>
        <w:t xml:space="preserve"> more</w:t>
      </w:r>
      <w:r w:rsidR="004F690B">
        <w:rPr>
          <w:rFonts w:ascii="Palatino Linotype" w:hAnsi="Palatino Linotype"/>
        </w:rPr>
        <w:t xml:space="preserve"> transparent to her. </w:t>
      </w:r>
    </w:p>
    <w:p w:rsidR="00314173" w:rsidRDefault="00314173" w:rsidP="00314173">
      <w:pPr>
        <w:pStyle w:val="StnL1"/>
        <w:numPr>
          <w:ilvl w:val="0"/>
          <w:numId w:val="0"/>
        </w:numPr>
        <w:spacing w:line="240" w:lineRule="auto"/>
        <w:ind w:left="720"/>
        <w:contextualSpacing/>
        <w:rPr>
          <w:rFonts w:ascii="Palatino Linotype" w:hAnsi="Palatino Linotype"/>
        </w:rPr>
      </w:pPr>
    </w:p>
    <w:p w:rsidR="006E54CE" w:rsidRDefault="000C21D9" w:rsidP="006E54CE">
      <w:pPr>
        <w:pStyle w:val="StnL1"/>
        <w:spacing w:line="240" w:lineRule="auto"/>
        <w:contextualSpacing/>
        <w:rPr>
          <w:rFonts w:ascii="Palatino Linotype" w:hAnsi="Palatino Linotype"/>
        </w:rPr>
      </w:pPr>
      <w:r>
        <w:rPr>
          <w:rFonts w:ascii="Palatino Linotype" w:hAnsi="Palatino Linotype"/>
        </w:rPr>
        <w:t>Halifax</w:t>
      </w:r>
      <w:r w:rsidR="00566510">
        <w:rPr>
          <w:rFonts w:ascii="Palatino Linotype" w:hAnsi="Palatino Linotype"/>
        </w:rPr>
        <w:t xml:space="preserve"> Fi</w:t>
      </w:r>
      <w:r w:rsidR="00314173">
        <w:rPr>
          <w:rFonts w:ascii="Palatino Linotype" w:hAnsi="Palatino Linotype"/>
        </w:rPr>
        <w:t>re cannot be blamed for the delay</w:t>
      </w:r>
      <w:r w:rsidR="00566510">
        <w:rPr>
          <w:rFonts w:ascii="Palatino Linotype" w:hAnsi="Palatino Linotype"/>
        </w:rPr>
        <w:t xml:space="preserve"> before July</w:t>
      </w:r>
      <w:r w:rsidR="003A51A9">
        <w:rPr>
          <w:rFonts w:ascii="Palatino Linotype" w:hAnsi="Palatino Linotype"/>
        </w:rPr>
        <w:t xml:space="preserve"> 11</w:t>
      </w:r>
      <w:r w:rsidR="00566510">
        <w:rPr>
          <w:rFonts w:ascii="Palatino Linotype" w:hAnsi="Palatino Linotype"/>
        </w:rPr>
        <w:t xml:space="preserve">, 2014.  The evidence is clear that on all occasions it was mindful of the need to advance the accommodation process and it did so in reasonable fashion.  </w:t>
      </w:r>
      <w:r w:rsidR="001B7DDB">
        <w:rPr>
          <w:rFonts w:ascii="Palatino Linotype" w:hAnsi="Palatino Linotype"/>
        </w:rPr>
        <w:t xml:space="preserve">I am also satisfied that once the Stores </w:t>
      </w:r>
      <w:r>
        <w:rPr>
          <w:rFonts w:ascii="Palatino Linotype" w:hAnsi="Palatino Linotype"/>
        </w:rPr>
        <w:t xml:space="preserve">Person </w:t>
      </w:r>
      <w:r w:rsidR="001B7DDB">
        <w:rPr>
          <w:rFonts w:ascii="Palatino Linotype" w:hAnsi="Palatino Linotype"/>
        </w:rPr>
        <w:t xml:space="preserve">position was identified the movement on the file until the end of November was reasonable.  </w:t>
      </w:r>
      <w:r w:rsidR="00566510">
        <w:rPr>
          <w:rFonts w:ascii="Palatino Linotype" w:hAnsi="Palatino Linotype"/>
        </w:rPr>
        <w:t xml:space="preserve">There is room to criticize the period of time it took once the modifications </w:t>
      </w:r>
      <w:r w:rsidR="001B7DDB">
        <w:rPr>
          <w:rFonts w:ascii="Palatino Linotype" w:hAnsi="Palatino Linotype"/>
        </w:rPr>
        <w:t xml:space="preserve">to the Stores </w:t>
      </w:r>
      <w:r>
        <w:rPr>
          <w:rFonts w:ascii="Palatino Linotype" w:hAnsi="Palatino Linotype"/>
        </w:rPr>
        <w:t xml:space="preserve">Person </w:t>
      </w:r>
      <w:r w:rsidR="00595DE5">
        <w:rPr>
          <w:rFonts w:ascii="Palatino Linotype" w:hAnsi="Palatino Linotype"/>
        </w:rPr>
        <w:t>position in the middle of December</w:t>
      </w:r>
      <w:r w:rsidR="001B7DDB">
        <w:rPr>
          <w:rFonts w:ascii="Palatino Linotype" w:hAnsi="Palatino Linotype"/>
        </w:rPr>
        <w:t xml:space="preserve"> </w:t>
      </w:r>
      <w:r w:rsidR="00566510">
        <w:rPr>
          <w:rFonts w:ascii="Palatino Linotype" w:hAnsi="Palatino Linotype"/>
        </w:rPr>
        <w:t xml:space="preserve">were completed but not so much as to determine that it constituted a breach of </w:t>
      </w:r>
      <w:r w:rsidR="001B7DDB">
        <w:rPr>
          <w:rFonts w:ascii="Palatino Linotype" w:hAnsi="Palatino Linotype"/>
        </w:rPr>
        <w:t>HRM’s legal obligation to accommodate</w:t>
      </w:r>
      <w:r w:rsidR="006E54CE">
        <w:rPr>
          <w:rFonts w:ascii="Palatino Linotype" w:hAnsi="Palatino Linotype"/>
        </w:rPr>
        <w:t>.</w:t>
      </w:r>
    </w:p>
    <w:p w:rsidR="006E54CE" w:rsidRDefault="006E54CE" w:rsidP="006E54CE">
      <w:pPr>
        <w:pStyle w:val="StnL1"/>
        <w:numPr>
          <w:ilvl w:val="0"/>
          <w:numId w:val="0"/>
        </w:numPr>
        <w:spacing w:line="240" w:lineRule="auto"/>
        <w:ind w:left="720"/>
        <w:contextualSpacing/>
        <w:rPr>
          <w:rFonts w:ascii="Palatino Linotype" w:hAnsi="Palatino Linotype"/>
        </w:rPr>
      </w:pPr>
    </w:p>
    <w:p w:rsidR="00895DD7" w:rsidRPr="006E54CE" w:rsidRDefault="006E54CE" w:rsidP="006E54CE">
      <w:pPr>
        <w:pStyle w:val="StnL1"/>
        <w:spacing w:line="240" w:lineRule="auto"/>
        <w:contextualSpacing/>
        <w:rPr>
          <w:rFonts w:ascii="Palatino Linotype" w:hAnsi="Palatino Linotype"/>
        </w:rPr>
      </w:pPr>
      <w:r w:rsidRPr="006E54CE">
        <w:rPr>
          <w:rFonts w:ascii="Palatino Linotype" w:hAnsi="Palatino Linotype"/>
        </w:rPr>
        <w:lastRenderedPageBreak/>
        <w:t xml:space="preserve">If as is expected in </w:t>
      </w:r>
      <w:r>
        <w:rPr>
          <w:rStyle w:val="Italic"/>
        </w:rPr>
        <w:t>Cruden, supra</w:t>
      </w:r>
      <w:r>
        <w:t>, I consider the steps taken by Halifax Fire as well as the substance of its decision, I conclude that it satisfied its obligation to accommodate.  While there was a limited window of unexplained delay, it is not so significant to conclude</w:t>
      </w:r>
      <w:r w:rsidRPr="006E54CE">
        <w:rPr>
          <w:rFonts w:ascii="Palatino Linotype" w:hAnsi="Palatino Linotype"/>
        </w:rPr>
        <w:t xml:space="preserve"> that it violated </w:t>
      </w:r>
      <w:r w:rsidR="00595DE5">
        <w:rPr>
          <w:rFonts w:ascii="Palatino Linotype" w:hAnsi="Palatino Linotype"/>
        </w:rPr>
        <w:t>its legal duty to Ms. Symington or to suggest Halifax Fire was not diligent.</w:t>
      </w:r>
    </w:p>
    <w:p w:rsidR="00314173" w:rsidRDefault="00314173" w:rsidP="00AC62CD">
      <w:pPr>
        <w:pStyle w:val="StnL1"/>
        <w:numPr>
          <w:ilvl w:val="0"/>
          <w:numId w:val="0"/>
        </w:numPr>
        <w:spacing w:line="240" w:lineRule="auto"/>
        <w:contextualSpacing/>
        <w:rPr>
          <w:rFonts w:ascii="Palatino Linotype" w:hAnsi="Palatino Linotype"/>
        </w:rPr>
      </w:pPr>
    </w:p>
    <w:p w:rsidR="00EE262D" w:rsidRDefault="001B7DDB" w:rsidP="00A04948">
      <w:pPr>
        <w:pStyle w:val="StnL1"/>
        <w:spacing w:line="240" w:lineRule="auto"/>
        <w:contextualSpacing/>
        <w:rPr>
          <w:rFonts w:ascii="Palatino Linotype" w:hAnsi="Palatino Linotype"/>
        </w:rPr>
      </w:pPr>
      <w:r>
        <w:rPr>
          <w:rFonts w:ascii="Palatino Linotype" w:hAnsi="Palatino Linotype"/>
        </w:rPr>
        <w:t xml:space="preserve">By email dated May 18, 2015, Ms. Symington advised </w:t>
      </w:r>
      <w:r w:rsidR="002C23C4">
        <w:rPr>
          <w:rFonts w:ascii="Palatino Linotype" w:hAnsi="Palatino Linotype"/>
        </w:rPr>
        <w:t>Halifax Fire</w:t>
      </w:r>
      <w:r>
        <w:rPr>
          <w:rFonts w:ascii="Palatino Linotype" w:hAnsi="Palatino Linotype"/>
        </w:rPr>
        <w:t xml:space="preserve"> that she was not able to return to work and that position was supported by Dr. Langley.  At that point </w:t>
      </w:r>
      <w:r w:rsidR="002C23C4">
        <w:rPr>
          <w:rFonts w:ascii="Palatino Linotype" w:hAnsi="Palatino Linotype"/>
        </w:rPr>
        <w:t>Halifax Fire</w:t>
      </w:r>
      <w:r w:rsidR="005B581E">
        <w:rPr>
          <w:rFonts w:ascii="Palatino Linotype" w:hAnsi="Palatino Linotype"/>
        </w:rPr>
        <w:t>’s</w:t>
      </w:r>
      <w:r>
        <w:rPr>
          <w:rFonts w:ascii="Palatino Linotype" w:hAnsi="Palatino Linotype"/>
        </w:rPr>
        <w:t xml:space="preserve"> legal obligation </w:t>
      </w:r>
      <w:r w:rsidR="005B581E">
        <w:rPr>
          <w:rFonts w:ascii="Palatino Linotype" w:hAnsi="Palatino Linotype"/>
        </w:rPr>
        <w:t xml:space="preserve">was </w:t>
      </w:r>
      <w:r>
        <w:rPr>
          <w:rFonts w:ascii="Palatino Linotype" w:hAnsi="Palatino Linotype"/>
        </w:rPr>
        <w:t>to accommodate Ms. Symington</w:t>
      </w:r>
      <w:r w:rsidR="005B581E">
        <w:rPr>
          <w:rFonts w:ascii="Palatino Linotype" w:hAnsi="Palatino Linotype"/>
        </w:rPr>
        <w:t>’s leave which they did.</w:t>
      </w:r>
      <w:r w:rsidR="00AC62CD">
        <w:rPr>
          <w:rFonts w:ascii="Palatino Linotype" w:hAnsi="Palatino Linotype"/>
        </w:rPr>
        <w:t xml:space="preserve"> </w:t>
      </w:r>
      <w:r w:rsidR="000C21D9">
        <w:rPr>
          <w:rFonts w:ascii="Palatino Linotype" w:hAnsi="Palatino Linotype"/>
        </w:rPr>
        <w:t xml:space="preserve">The evidence is that </w:t>
      </w:r>
      <w:r w:rsidR="00EE262D">
        <w:rPr>
          <w:rFonts w:ascii="Palatino Linotype" w:hAnsi="Palatino Linotype"/>
        </w:rPr>
        <w:t xml:space="preserve">after May </w:t>
      </w:r>
      <w:r w:rsidR="003A51A9">
        <w:rPr>
          <w:rFonts w:ascii="Palatino Linotype" w:hAnsi="Palatino Linotype"/>
        </w:rPr>
        <w:t xml:space="preserve">18, </w:t>
      </w:r>
      <w:r w:rsidR="00EE262D">
        <w:rPr>
          <w:rFonts w:ascii="Palatino Linotype" w:hAnsi="Palatino Linotype"/>
        </w:rPr>
        <w:t xml:space="preserve">2015, Ms. Symington never made a new or renewed request for accommodation. </w:t>
      </w:r>
      <w:r w:rsidR="005B581E">
        <w:rPr>
          <w:rFonts w:ascii="Palatino Linotype" w:hAnsi="Palatino Linotype"/>
        </w:rPr>
        <w:t xml:space="preserve">There was no evidence that she recovered sufficient health to return. </w:t>
      </w:r>
      <w:r w:rsidR="00EE262D">
        <w:rPr>
          <w:rFonts w:ascii="Palatino Linotype" w:hAnsi="Palatino Linotype"/>
        </w:rPr>
        <w:t xml:space="preserve">From Halifax Fire’s perspective, she remained on </w:t>
      </w:r>
      <w:r w:rsidR="00AC62CD">
        <w:rPr>
          <w:rFonts w:ascii="Palatino Linotype" w:hAnsi="Palatino Linotype"/>
        </w:rPr>
        <w:t>medical leave until she retired, effective August 1, 2016.</w:t>
      </w:r>
      <w:r w:rsidR="00EE262D">
        <w:rPr>
          <w:rFonts w:ascii="Palatino Linotype" w:hAnsi="Palatino Linotype"/>
        </w:rPr>
        <w:t xml:space="preserve"> </w:t>
      </w:r>
    </w:p>
    <w:p w:rsidR="00EE262D" w:rsidRDefault="00EE262D" w:rsidP="00EE262D">
      <w:pPr>
        <w:pStyle w:val="StnL1"/>
        <w:numPr>
          <w:ilvl w:val="0"/>
          <w:numId w:val="0"/>
        </w:numPr>
        <w:spacing w:line="240" w:lineRule="auto"/>
        <w:ind w:left="720"/>
        <w:contextualSpacing/>
        <w:rPr>
          <w:rFonts w:ascii="Palatino Linotype" w:hAnsi="Palatino Linotype"/>
        </w:rPr>
      </w:pPr>
    </w:p>
    <w:p w:rsidR="001B7DDB" w:rsidRDefault="00EE262D" w:rsidP="00A04948">
      <w:pPr>
        <w:pStyle w:val="StnL1"/>
        <w:spacing w:line="240" w:lineRule="auto"/>
        <w:contextualSpacing/>
        <w:rPr>
          <w:rFonts w:ascii="Palatino Linotype" w:hAnsi="Palatino Linotype"/>
        </w:rPr>
      </w:pPr>
      <w:r>
        <w:rPr>
          <w:rFonts w:ascii="Palatino Linotype" w:hAnsi="Palatino Linotype"/>
        </w:rPr>
        <w:t>Halifax Fire</w:t>
      </w:r>
      <w:r w:rsidR="000C21D9">
        <w:rPr>
          <w:rFonts w:ascii="Palatino Linotype" w:hAnsi="Palatino Linotype"/>
        </w:rPr>
        <w:t xml:space="preserve"> </w:t>
      </w:r>
      <w:r>
        <w:rPr>
          <w:rFonts w:ascii="Palatino Linotype" w:hAnsi="Palatino Linotype"/>
        </w:rPr>
        <w:t>asserted that Ms. Symington was totally disabled and not able to return to work</w:t>
      </w:r>
      <w:r w:rsidR="00AC50C1">
        <w:rPr>
          <w:rFonts w:ascii="Palatino Linotype" w:hAnsi="Palatino Linotype"/>
        </w:rPr>
        <w:t xml:space="preserve"> as of January 2015 when the lawsuit against Great-West Life was filed.  I cannot conclude that.  Based on the medical evidence, I conclude April 30, 2015 as the most reliable date to determine that she was not able to work. </w:t>
      </w:r>
    </w:p>
    <w:p w:rsidR="00AC50C1" w:rsidRDefault="00AC50C1" w:rsidP="004E6583">
      <w:pPr>
        <w:pStyle w:val="StnL1"/>
        <w:numPr>
          <w:ilvl w:val="0"/>
          <w:numId w:val="0"/>
        </w:numPr>
        <w:spacing w:line="240" w:lineRule="auto"/>
        <w:ind w:left="720" w:hanging="720"/>
        <w:contextualSpacing/>
        <w:rPr>
          <w:rStyle w:val="Bold"/>
        </w:rPr>
      </w:pPr>
    </w:p>
    <w:p w:rsidR="00AC50C1" w:rsidRDefault="00AC50C1" w:rsidP="004E6583">
      <w:pPr>
        <w:pStyle w:val="StnL1"/>
        <w:numPr>
          <w:ilvl w:val="0"/>
          <w:numId w:val="0"/>
        </w:numPr>
        <w:spacing w:line="240" w:lineRule="auto"/>
        <w:ind w:left="720" w:hanging="720"/>
        <w:contextualSpacing/>
        <w:rPr>
          <w:rStyle w:val="Bold"/>
        </w:rPr>
      </w:pPr>
    </w:p>
    <w:p w:rsidR="004E6583" w:rsidRPr="002F2DA0" w:rsidRDefault="004E6583" w:rsidP="004E6583">
      <w:pPr>
        <w:pStyle w:val="StnL1"/>
        <w:numPr>
          <w:ilvl w:val="0"/>
          <w:numId w:val="0"/>
        </w:numPr>
        <w:spacing w:line="240" w:lineRule="auto"/>
        <w:ind w:left="720" w:hanging="720"/>
        <w:contextualSpacing/>
        <w:rPr>
          <w:rStyle w:val="Bold"/>
        </w:rPr>
      </w:pPr>
      <w:r w:rsidRPr="002F2DA0">
        <w:rPr>
          <w:rStyle w:val="Bold"/>
        </w:rPr>
        <w:t>Conclusion</w:t>
      </w:r>
    </w:p>
    <w:p w:rsidR="004E6583" w:rsidRDefault="004E6583" w:rsidP="004E6583">
      <w:pPr>
        <w:pStyle w:val="StnL1"/>
        <w:numPr>
          <w:ilvl w:val="0"/>
          <w:numId w:val="0"/>
        </w:numPr>
        <w:spacing w:line="240" w:lineRule="auto"/>
        <w:ind w:left="720" w:hanging="720"/>
        <w:contextualSpacing/>
        <w:rPr>
          <w:rFonts w:ascii="Palatino Linotype" w:hAnsi="Palatino Linotype"/>
        </w:rPr>
      </w:pPr>
    </w:p>
    <w:p w:rsidR="004E6583" w:rsidRDefault="004E6583" w:rsidP="004E6583">
      <w:pPr>
        <w:pStyle w:val="StnL1"/>
        <w:spacing w:line="240" w:lineRule="auto"/>
        <w:contextualSpacing/>
        <w:rPr>
          <w:rFonts w:ascii="Palatino Linotype" w:hAnsi="Palatino Linotype"/>
        </w:rPr>
      </w:pPr>
      <w:r>
        <w:rPr>
          <w:rFonts w:ascii="Palatino Linotype" w:hAnsi="Palatino Linotype"/>
        </w:rPr>
        <w:t xml:space="preserve">As outlined, the Board’s function was to consider the complaints advanced by Ms. Symington in her complaint </w:t>
      </w:r>
      <w:r w:rsidR="003A51A9">
        <w:rPr>
          <w:rFonts w:ascii="Palatino Linotype" w:hAnsi="Palatino Linotype"/>
        </w:rPr>
        <w:t xml:space="preserve">dated </w:t>
      </w:r>
      <w:r>
        <w:rPr>
          <w:rFonts w:ascii="Palatino Linotype" w:hAnsi="Palatino Linotype"/>
        </w:rPr>
        <w:t>May</w:t>
      </w:r>
      <w:r w:rsidR="004F690B">
        <w:rPr>
          <w:rFonts w:ascii="Palatino Linotype" w:hAnsi="Palatino Linotype"/>
        </w:rPr>
        <w:t xml:space="preserve"> 19,</w:t>
      </w:r>
      <w:r>
        <w:rPr>
          <w:rFonts w:ascii="Palatino Linotype" w:hAnsi="Palatino Linotype"/>
        </w:rPr>
        <w:t xml:space="preserve"> 2016, and determine whether there was any discrimination against her on any of the grounds that she alleged.  </w:t>
      </w:r>
      <w:r w:rsidR="004F690B">
        <w:rPr>
          <w:rFonts w:ascii="Palatino Linotype" w:hAnsi="Palatino Linotype"/>
        </w:rPr>
        <w:t xml:space="preserve">The complaint was dated one year and a day after she advised Halifax Fire that she refused the Stores Person position and that she was medically unable to work in any position with Halifax Fire or HRM. There was no evidence of any discrimination or retaliation between May 19, 2015 and May 19, 2016. </w:t>
      </w:r>
    </w:p>
    <w:p w:rsidR="004E6583" w:rsidRDefault="004E6583" w:rsidP="004E6583">
      <w:pPr>
        <w:pStyle w:val="StnL1"/>
        <w:numPr>
          <w:ilvl w:val="0"/>
          <w:numId w:val="0"/>
        </w:numPr>
        <w:spacing w:line="240" w:lineRule="auto"/>
        <w:ind w:left="720"/>
        <w:contextualSpacing/>
        <w:rPr>
          <w:rFonts w:ascii="Palatino Linotype" w:hAnsi="Palatino Linotype"/>
        </w:rPr>
      </w:pPr>
    </w:p>
    <w:p w:rsidR="004E6583" w:rsidRDefault="004E6583" w:rsidP="004E6583">
      <w:pPr>
        <w:pStyle w:val="StnL1"/>
        <w:spacing w:line="240" w:lineRule="auto"/>
        <w:contextualSpacing/>
        <w:rPr>
          <w:rFonts w:ascii="Palatino Linotype" w:hAnsi="Palatino Linotype"/>
        </w:rPr>
      </w:pPr>
      <w:r>
        <w:rPr>
          <w:rFonts w:ascii="Palatino Linotype" w:hAnsi="Palatino Linotype"/>
        </w:rPr>
        <w:t xml:space="preserve">Based on the evidence I find that </w:t>
      </w:r>
      <w:r w:rsidR="002C23C4">
        <w:rPr>
          <w:rFonts w:ascii="Palatino Linotype" w:hAnsi="Palatino Linotype"/>
        </w:rPr>
        <w:t>Halifax Fire</w:t>
      </w:r>
      <w:r>
        <w:rPr>
          <w:rFonts w:ascii="Palatino Linotype" w:hAnsi="Palatino Linotype"/>
        </w:rPr>
        <w:t xml:space="preserve"> did not discriminate against Ms. Symington and did not retaliate again</w:t>
      </w:r>
      <w:r w:rsidR="00AC62CD">
        <w:rPr>
          <w:rFonts w:ascii="Palatino Linotype" w:hAnsi="Palatino Linotype"/>
        </w:rPr>
        <w:t>st her for previously the 2004 C</w:t>
      </w:r>
      <w:r>
        <w:rPr>
          <w:rFonts w:ascii="Palatino Linotype" w:hAnsi="Palatino Linotype"/>
        </w:rPr>
        <w:t>omplaints.  Accordingly her complaint</w:t>
      </w:r>
      <w:r w:rsidR="00746BAB">
        <w:rPr>
          <w:rFonts w:ascii="Palatino Linotype" w:hAnsi="Palatino Linotype"/>
        </w:rPr>
        <w:t>s</w:t>
      </w:r>
      <w:r>
        <w:rPr>
          <w:rFonts w:ascii="Palatino Linotype" w:hAnsi="Palatino Linotype"/>
        </w:rPr>
        <w:t xml:space="preserve"> </w:t>
      </w:r>
      <w:r w:rsidR="00746BAB">
        <w:rPr>
          <w:rFonts w:ascii="Palatino Linotype" w:hAnsi="Palatino Linotype"/>
        </w:rPr>
        <w:t>are</w:t>
      </w:r>
      <w:r>
        <w:rPr>
          <w:rFonts w:ascii="Palatino Linotype" w:hAnsi="Palatino Linotype"/>
        </w:rPr>
        <w:t xml:space="preserve"> dismissed.</w:t>
      </w:r>
    </w:p>
    <w:p w:rsidR="00C41FBA" w:rsidRPr="00950E07" w:rsidRDefault="006A1189" w:rsidP="00950E07">
      <w:pPr>
        <w:spacing w:line="240" w:lineRule="auto"/>
        <w:rPr>
          <w:rFonts w:ascii="Palatino Linotype" w:hAnsi="Palatino Linotype"/>
        </w:rPr>
      </w:pPr>
      <w:r>
        <w:rPr>
          <w:rFonts w:ascii="Palatino Linotype" w:hAnsi="Palatino Linotype"/>
        </w:rPr>
        <w:t xml:space="preserve">    </w:t>
      </w:r>
      <w:r w:rsidR="00C41FBA">
        <w:rPr>
          <w:rFonts w:ascii="Palatino Linotype" w:hAnsi="Palatino Linotype"/>
        </w:rPr>
        <w:t xml:space="preserve">  </w:t>
      </w:r>
    </w:p>
    <w:p w:rsidR="001C1B46" w:rsidRDefault="00FF78E2" w:rsidP="001C1B46">
      <w:pPr>
        <w:ind w:left="720"/>
      </w:pPr>
      <w:r>
        <w:t>DATED</w:t>
      </w:r>
      <w:r w:rsidR="001C1B46">
        <w:t xml:space="preserve"> at Truro, Nova Scotia this </w:t>
      </w:r>
      <w:r w:rsidR="00F15E3B">
        <w:t>9</w:t>
      </w:r>
      <w:r w:rsidR="00F15E3B" w:rsidRPr="00F15E3B">
        <w:rPr>
          <w:vertAlign w:val="superscript"/>
        </w:rPr>
        <w:t>th</w:t>
      </w:r>
      <w:r w:rsidR="00F15E3B">
        <w:t xml:space="preserve"> </w:t>
      </w:r>
      <w:r w:rsidR="001C1B46">
        <w:t>day of</w:t>
      </w:r>
      <w:r w:rsidR="00AC62CD">
        <w:t xml:space="preserve"> October</w:t>
      </w:r>
      <w:r w:rsidR="001C1B46">
        <w:t>, 2019.</w:t>
      </w:r>
    </w:p>
    <w:p w:rsidR="003A51A9" w:rsidRDefault="003A51A9" w:rsidP="001C1B46">
      <w:pPr>
        <w:ind w:left="720"/>
      </w:pPr>
    </w:p>
    <w:p w:rsidR="001C1B46" w:rsidRDefault="001C1B46" w:rsidP="00FF78E2">
      <w:pPr>
        <w:spacing w:after="0"/>
        <w:ind w:left="5040" w:firstLine="720"/>
      </w:pPr>
      <w:r>
        <w:t>________________________</w:t>
      </w:r>
    </w:p>
    <w:p w:rsidR="001C1B46" w:rsidRDefault="001C1B46" w:rsidP="00FF78E2">
      <w:pPr>
        <w:spacing w:after="0"/>
        <w:ind w:left="5040" w:firstLine="720"/>
      </w:pPr>
      <w:r>
        <w:t>Dennis James, Q.C.</w:t>
      </w:r>
    </w:p>
    <w:p w:rsidR="001C1B46" w:rsidRPr="0063524C" w:rsidRDefault="001C1B46" w:rsidP="00FF78E2">
      <w:pPr>
        <w:spacing w:after="0"/>
        <w:ind w:left="5040" w:firstLine="720"/>
      </w:pPr>
      <w:r>
        <w:t>Board</w:t>
      </w:r>
    </w:p>
    <w:p w:rsidR="00096873" w:rsidRDefault="00096873" w:rsidP="00BB0F6F">
      <w:pPr>
        <w:jc w:val="both"/>
      </w:pPr>
    </w:p>
    <w:sectPr w:rsidR="00096873" w:rsidSect="00BA0FB3">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080" w:left="1440" w:header="720" w:footer="57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859" w:rsidRDefault="00C45859">
      <w:r>
        <w:separator/>
      </w:r>
    </w:p>
    <w:p w:rsidR="00C45859" w:rsidRDefault="00C45859"/>
  </w:endnote>
  <w:endnote w:type="continuationSeparator" w:id="0">
    <w:p w:rsidR="00C45859" w:rsidRDefault="00C45859">
      <w:r>
        <w:continuationSeparator/>
      </w:r>
    </w:p>
    <w:p w:rsidR="00C45859" w:rsidRDefault="00C45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B23" w:rsidRDefault="00F45B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46F" w:rsidRDefault="0079546F">
    <w:pPr>
      <w:pStyle w:val="Footer"/>
    </w:pPr>
    <w:r>
      <w:rPr>
        <w:noProof/>
        <w:sz w:val="20"/>
        <w:lang w:val="en-US"/>
      </w:rPr>
      <mc:AlternateContent>
        <mc:Choice Requires="wps">
          <w:drawing>
            <wp:anchor distT="0" distB="0" distL="114300" distR="114300" simplePos="0" relativeHeight="251659264" behindDoc="0" locked="1" layoutInCell="0" allowOverlap="1" wp14:anchorId="4E4F7CB1" wp14:editId="5A6F82FE">
              <wp:simplePos x="0" y="0"/>
              <wp:positionH relativeFrom="margin">
                <wp:posOffset>0</wp:posOffset>
              </wp:positionH>
              <wp:positionV relativeFrom="paragraph">
                <wp:posOffset>137160</wp:posOffset>
              </wp:positionV>
              <wp:extent cx="5943600" cy="228600"/>
              <wp:effectExtent l="0" t="0" r="0" b="0"/>
              <wp:wrapNone/>
              <wp:docPr id="16" name="DocsID_PF4364038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28600"/>
                      </a:xfrm>
                      <a:prstGeom prst="rect">
                        <a:avLst/>
                      </a:prstGeom>
                      <a:noFill/>
                      <a:ln>
                        <a:noFill/>
                      </a:ln>
                      <a:extLst/>
                    </wps:spPr>
                    <wps:txbx>
                      <w:txbxContent>
                        <w:p w:rsidR="0079546F" w:rsidRPr="00EC3189" w:rsidRDefault="00FA4641">
                          <w:pPr>
                            <w:pStyle w:val="DocsID"/>
                          </w:pPr>
                          <w:fldSimple w:instr=" DOCPROPERTY &quot;DocsID&quot;  \* MERGEFORMAT ">
                            <w:r w:rsidR="00F45B23">
                              <w:t>2715443 v4</w:t>
                            </w:r>
                          </w:fldSimple>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F7CB1" id="_x0000_t202" coordsize="21600,21600" o:spt="202" path="m,l,21600r21600,l21600,xe">
              <v:stroke joinstyle="miter"/>
              <v:path gradientshapeok="t" o:connecttype="rect"/>
            </v:shapetype>
            <v:shape id="DocsID_PF4364038141" o:spid="_x0000_s1026" type="#_x0000_t202" style="position:absolute;margin-left:0;margin-top:10.8pt;width:468pt;height: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" o:allowincell="f" filled="f" stroked="f">
              <v:textbox inset="0,0,0,0">
                <w:txbxContent>
                  <w:p w:rsidR="0079546F" w:rsidRPr="00EC3189" w:rsidRDefault="00FA4641">
                    <w:pPr>
                      <w:pStyle w:val="DocsID"/>
                    </w:pPr>
                    <w:fldSimple w:instr=" DOCPROPERTY &quot;DocsID&quot;  \* MERGEFORMAT ">
                      <w:r w:rsidR="00F45B23">
                        <w:t>2715443 v4</w:t>
                      </w:r>
                    </w:fldSimple>
                  </w:p>
                </w:txbxContent>
              </v:textbox>
              <w10:wrap anchorx="margin"/>
              <w10:anchorlock/>
            </v:shape>
          </w:pict>
        </mc:Fallback>
      </mc:AlternateConten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46F" w:rsidRDefault="0079546F">
    <w:pPr>
      <w:pStyle w:val="Footer"/>
    </w:pPr>
    <w:r>
      <w:rPr>
        <w:noProof/>
        <w:sz w:val="20"/>
        <w:lang w:val="en-US"/>
      </w:rPr>
      <mc:AlternateContent>
        <mc:Choice Requires="wps">
          <w:drawing>
            <wp:anchor distT="0" distB="0" distL="114300" distR="114300" simplePos="0" relativeHeight="251661312" behindDoc="0" locked="1" layoutInCell="0" allowOverlap="1" wp14:anchorId="4E4F7CB1" wp14:editId="5A6F82FE">
              <wp:simplePos x="0" y="0"/>
              <wp:positionH relativeFrom="margin">
                <wp:posOffset>0</wp:posOffset>
              </wp:positionH>
              <wp:positionV relativeFrom="paragraph">
                <wp:posOffset>137160</wp:posOffset>
              </wp:positionV>
              <wp:extent cx="5943600" cy="228600"/>
              <wp:effectExtent l="0" t="0" r="0" b="0"/>
              <wp:wrapNone/>
              <wp:docPr id="1" name="DocsID_FF4364038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28600"/>
                      </a:xfrm>
                      <a:prstGeom prst="rect">
                        <a:avLst/>
                      </a:prstGeom>
                      <a:noFill/>
                      <a:ln>
                        <a:noFill/>
                      </a:ln>
                      <a:extLst/>
                    </wps:spPr>
                    <wps:txbx>
                      <w:txbxContent>
                        <w:p w:rsidR="0079546F" w:rsidRPr="00EC3189" w:rsidRDefault="00FA4641">
                          <w:pPr>
                            <w:pStyle w:val="DocsID"/>
                          </w:pPr>
                          <w:fldSimple w:instr=" DOCPROPERTY &quot;DocsID&quot;  \* MERGEFORMAT ">
                            <w:r w:rsidR="00F45B23">
                              <w:t>2715443 v4</w:t>
                            </w:r>
                          </w:fldSimple>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F7CB1" id="_x0000_t202" coordsize="21600,21600" o:spt="202" path="m,l,21600r21600,l21600,xe">
              <v:stroke joinstyle="miter"/>
              <v:path gradientshapeok="t" o:connecttype="rect"/>
            </v:shapetype>
            <v:shape id="DocsID_FF4364038141" o:spid="_x0000_s1027" type="#_x0000_t202" style="position:absolute;margin-left:0;margin-top:10.8pt;width:468pt;height: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" o:allowincell="f" filled="f" stroked="f">
              <v:textbox inset="0,0,0,0">
                <w:txbxContent>
                  <w:p w:rsidR="0079546F" w:rsidRPr="00EC3189" w:rsidRDefault="00FA4641">
                    <w:pPr>
                      <w:pStyle w:val="DocsID"/>
                    </w:pPr>
                    <w:fldSimple w:instr=" DOCPROPERTY &quot;DocsID&quot;  \* MERGEFORMAT ">
                      <w:r w:rsidR="00F45B23">
                        <w:t>2715443 v4</w:t>
                      </w:r>
                    </w:fldSimple>
                  </w:p>
                </w:txbxContent>
              </v:textbox>
              <w10:wrap anchorx="margin"/>
              <w10:anchorlock/>
            </v:shape>
          </w:pict>
        </mc:Fallback>
      </mc:AlternateConten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859" w:rsidRDefault="00C45859">
      <w:r>
        <w:separator/>
      </w:r>
    </w:p>
    <w:p w:rsidR="00C45859" w:rsidRDefault="00C45859"/>
  </w:footnote>
  <w:footnote w:type="continuationSeparator" w:id="0">
    <w:p w:rsidR="00C45859" w:rsidRDefault="00C45859">
      <w:r>
        <w:continuationSeparator/>
      </w:r>
    </w:p>
    <w:p w:rsidR="00C45859" w:rsidRDefault="00C45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DEB" w:rsidRDefault="001F2DEB">
    <w:pPr>
      <w:pStyle w:val="Header"/>
    </w:pPr>
  </w:p>
  <w:p w:rsidR="00CD557A" w:rsidRDefault="00CD557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57A" w:rsidRPr="00B05CC8" w:rsidRDefault="001F2DEB" w:rsidP="00B05CC8">
    <w:pPr>
      <w:pStyle w:val="Header"/>
      <w:jc w:val="center"/>
      <w:rPr>
        <w:sz w:val="24"/>
        <w:szCs w:val="24"/>
      </w:rPr>
    </w:pPr>
    <w:r w:rsidRPr="004906B8">
      <w:rPr>
        <w:rStyle w:val="PageNumber"/>
      </w:rPr>
      <w:fldChar w:fldCharType="begin"/>
    </w:r>
    <w:r w:rsidRPr="004906B8">
      <w:rPr>
        <w:rStyle w:val="PageNumber"/>
      </w:rPr>
      <w:instrText xml:space="preserve"> PAGE  \* MERGEFORMAT </w:instrText>
    </w:r>
    <w:r w:rsidRPr="004906B8">
      <w:rPr>
        <w:rStyle w:val="PageNumber"/>
      </w:rPr>
      <w:fldChar w:fldCharType="separate"/>
    </w:r>
    <w:r w:rsidR="00F45B23">
      <w:rPr>
        <w:rStyle w:val="PageNumber"/>
        <w:noProof/>
      </w:rPr>
      <w:t>2</w:t>
    </w:r>
    <w:r w:rsidRPr="004906B8">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46F" w:rsidRDefault="0079546F">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5128D"/>
    <w:multiLevelType w:val="multilevel"/>
    <w:tmpl w:val="B128E0B6"/>
    <w:lvl w:ilvl="0">
      <w:start w:val="42"/>
      <w:numFmt w:val="decimal"/>
      <w:lvlText w:val="%1."/>
      <w:lvlJc w:val="left"/>
      <w:pPr>
        <w:tabs>
          <w:tab w:val="left" w:pos="288"/>
        </w:tabs>
      </w:pPr>
      <w:rPr>
        <w:rFonts w:ascii="Times New Roman" w:eastAsia="Times New Roman" w:hAnsi="Times New Roman"/>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E23F60"/>
    <w:multiLevelType w:val="multilevel"/>
    <w:tmpl w:val="175ECB76"/>
    <w:lvl w:ilvl="0">
      <w:start w:val="1"/>
      <w:numFmt w:val="lowerLetter"/>
      <w:lvlText w:val="(%1)"/>
      <w:lvlJc w:val="left"/>
      <w:pPr>
        <w:tabs>
          <w:tab w:val="left" w:pos="216"/>
        </w:tabs>
      </w:pPr>
      <w:rPr>
        <w:rFonts w:ascii="Times New Roman" w:eastAsia="Times New Roman" w:hAnsi="Times New Roman"/>
        <w:strike w:val="0"/>
        <w:color w:val="000000"/>
        <w:spacing w:val="0"/>
        <w:w w:val="100"/>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BAF450D"/>
    <w:multiLevelType w:val="hybridMultilevel"/>
    <w:tmpl w:val="887C7630"/>
    <w:lvl w:ilvl="0" w:tplc="7222FE6E">
      <w:start w:val="77"/>
      <w:numFmt w:val="bullet"/>
      <w:lvlText w:val="-"/>
      <w:lvlJc w:val="left"/>
      <w:pPr>
        <w:ind w:left="720" w:hanging="360"/>
      </w:pPr>
      <w:rPr>
        <w:rFonts w:ascii="Palatino Linotype" w:eastAsia="Times New Roman" w:hAnsi="Palatino Linotyp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1E57C2"/>
    <w:multiLevelType w:val="hybridMultilevel"/>
    <w:tmpl w:val="10D0739C"/>
    <w:name w:val="Unknown A-43684598A-X"/>
    <w:lvl w:ilvl="0" w:tplc="7284B0DA">
      <w:start w:val="10"/>
      <w:numFmt w:val="bullet"/>
      <w:lvlText w:val="-"/>
      <w:lvlJc w:val="left"/>
      <w:pPr>
        <w:ind w:left="720" w:hanging="360"/>
      </w:pPr>
      <w:rPr>
        <w:rFonts w:ascii="Palatino Linotype" w:eastAsia="Times New Roman" w:hAnsi="Palatino Linotyp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A5605F"/>
    <w:multiLevelType w:val="multilevel"/>
    <w:tmpl w:val="6786DCAC"/>
    <w:name w:val="Standard-420456520-F"/>
    <w:styleLink w:val="StandardList"/>
    <w:lvl w:ilvl="0">
      <w:start w:val="1"/>
      <w:numFmt w:val="decimal"/>
      <w:lvlRestart w:val="0"/>
      <w:pStyle w:val="StnL1"/>
      <w:lvlText w:val="%1."/>
      <w:lvlJc w:val="left"/>
      <w:pPr>
        <w:tabs>
          <w:tab w:val="num" w:pos="720"/>
        </w:tabs>
        <w:ind w:left="720" w:hanging="720"/>
      </w:pPr>
      <w:rPr>
        <w:rFonts w:ascii="Calisto MT" w:hAnsi="Calisto MT"/>
        <w:sz w:val="23"/>
      </w:rPr>
    </w:lvl>
    <w:lvl w:ilvl="1">
      <w:start w:val="1"/>
      <w:numFmt w:val="lowerLetter"/>
      <w:pStyle w:val="StnL2"/>
      <w:lvlText w:val="%2)"/>
      <w:lvlJc w:val="left"/>
      <w:pPr>
        <w:tabs>
          <w:tab w:val="num" w:pos="1440"/>
        </w:tabs>
        <w:ind w:left="1440" w:hanging="720"/>
      </w:pPr>
      <w:rPr>
        <w:rFonts w:ascii="Calisto MT" w:hAnsi="Calisto MT"/>
        <w:sz w:val="23"/>
      </w:rPr>
    </w:lvl>
    <w:lvl w:ilvl="2">
      <w:start w:val="1"/>
      <w:numFmt w:val="lowerRoman"/>
      <w:pStyle w:val="StnL3"/>
      <w:lvlText w:val="%3."/>
      <w:lvlJc w:val="left"/>
      <w:pPr>
        <w:tabs>
          <w:tab w:val="num" w:pos="2160"/>
        </w:tabs>
        <w:ind w:left="2160" w:hanging="720"/>
      </w:pPr>
      <w:rPr>
        <w:rFonts w:ascii="Calisto MT" w:hAnsi="Calisto MT"/>
        <w:sz w:val="23"/>
      </w:rPr>
    </w:lvl>
    <w:lvl w:ilvl="3">
      <w:start w:val="1"/>
      <w:numFmt w:val="decimal"/>
      <w:pStyle w:val="StnL4"/>
      <w:lvlText w:val="(%4)"/>
      <w:lvlJc w:val="left"/>
      <w:pPr>
        <w:tabs>
          <w:tab w:val="num" w:pos="2880"/>
        </w:tabs>
        <w:ind w:left="2880" w:hanging="720"/>
      </w:pPr>
      <w:rPr>
        <w:rFonts w:ascii="Calisto MT" w:hAnsi="Calisto MT"/>
        <w:sz w:val="23"/>
      </w:rPr>
    </w:lvl>
    <w:lvl w:ilvl="4">
      <w:start w:val="1"/>
      <w:numFmt w:val="lowerLetter"/>
      <w:pStyle w:val="StnL5"/>
      <w:lvlText w:val="(%5)"/>
      <w:lvlJc w:val="left"/>
      <w:pPr>
        <w:tabs>
          <w:tab w:val="num" w:pos="3600"/>
        </w:tabs>
        <w:ind w:left="1800" w:firstLine="1080"/>
      </w:pPr>
      <w:rPr>
        <w:rFonts w:ascii="Calisto MT" w:hAnsi="Calisto MT"/>
        <w:color w:val="000000"/>
        <w:sz w:val="23"/>
      </w:rPr>
    </w:lvl>
    <w:lvl w:ilvl="5">
      <w:start w:val="1"/>
      <w:numFmt w:val="lowerRoman"/>
      <w:pStyle w:val="StnL6"/>
      <w:lvlText w:val="(%6)"/>
      <w:lvlJc w:val="left"/>
      <w:pPr>
        <w:tabs>
          <w:tab w:val="num" w:pos="4320"/>
        </w:tabs>
        <w:ind w:left="4320" w:hanging="720"/>
      </w:pPr>
      <w:rPr>
        <w:rFonts w:ascii="Calisto MT" w:hAnsi="Calisto MT"/>
        <w:color w:val="000000"/>
        <w:sz w:val="23"/>
      </w:rPr>
    </w:lvl>
    <w:lvl w:ilvl="6">
      <w:start w:val="1"/>
      <w:numFmt w:val="decimal"/>
      <w:pStyle w:val="StnL7"/>
      <w:lvlText w:val="%7."/>
      <w:lvlJc w:val="left"/>
      <w:pPr>
        <w:tabs>
          <w:tab w:val="num" w:pos="5040"/>
        </w:tabs>
        <w:ind w:left="5040" w:hanging="720"/>
      </w:pPr>
      <w:rPr>
        <w:rFonts w:ascii="Calisto MT" w:hAnsi="Calisto MT"/>
        <w:color w:val="000000"/>
        <w:sz w:val="23"/>
      </w:rPr>
    </w:lvl>
    <w:lvl w:ilvl="7">
      <w:start w:val="1"/>
      <w:numFmt w:val="lowerLetter"/>
      <w:pStyle w:val="StnL8"/>
      <w:lvlText w:val="%8."/>
      <w:lvlJc w:val="left"/>
      <w:pPr>
        <w:tabs>
          <w:tab w:val="num" w:pos="5760"/>
        </w:tabs>
        <w:ind w:left="5760" w:hanging="720"/>
      </w:pPr>
      <w:rPr>
        <w:rFonts w:ascii="Calisto MT" w:hAnsi="Calisto MT"/>
        <w:color w:val="000000"/>
        <w:sz w:val="23"/>
      </w:rPr>
    </w:lvl>
    <w:lvl w:ilvl="8">
      <w:start w:val="1"/>
      <w:numFmt w:val="lowerRoman"/>
      <w:pStyle w:val="StnL9"/>
      <w:lvlText w:val="%9."/>
      <w:lvlJc w:val="left"/>
      <w:pPr>
        <w:tabs>
          <w:tab w:val="num" w:pos="6480"/>
        </w:tabs>
        <w:ind w:left="6480" w:hanging="720"/>
      </w:pPr>
      <w:rPr>
        <w:rFonts w:ascii="Calisto MT" w:hAnsi="Calisto MT"/>
        <w:color w:val="000000"/>
        <w:sz w:val="23"/>
      </w:rPr>
    </w:lvl>
  </w:abstractNum>
  <w:abstractNum w:abstractNumId="5" w15:restartNumberingAfterBreak="0">
    <w:nsid w:val="74CD2789"/>
    <w:multiLevelType w:val="singleLevel"/>
    <w:tmpl w:val="85300994"/>
    <w:name w:val="Bullet"/>
    <w:lvl w:ilvl="0">
      <w:start w:val="1"/>
      <w:numFmt w:val="bullet"/>
      <w:pStyle w:val="Bullet"/>
      <w:lvlText w:val=""/>
      <w:lvlJc w:val="left"/>
      <w:pPr>
        <w:tabs>
          <w:tab w:val="num" w:pos="720"/>
        </w:tabs>
        <w:ind w:left="720" w:hanging="720"/>
      </w:pPr>
      <w:rPr>
        <w:rFonts w:ascii="Symbol" w:hAnsi="Symbol" w:hint="default"/>
        <w:b w:val="0"/>
        <w:i w:val="0"/>
        <w:sz w:val="24"/>
      </w:rPr>
    </w:lvl>
  </w:abstractNum>
  <w:num w:numId="1">
    <w:abstractNumId w:val="5"/>
  </w:num>
  <w:num w:numId="2">
    <w:abstractNumId w:val="3"/>
  </w:num>
  <w:num w:numId="3">
    <w:abstractNumId w:val="4"/>
    <w:lvlOverride w:ilvl="0">
      <w:lvl w:ilvl="0">
        <w:start w:val="1"/>
        <w:numFmt w:val="decimal"/>
        <w:lvlRestart w:val="0"/>
        <w:pStyle w:val="StnL1"/>
        <w:lvlText w:val="%1."/>
        <w:lvlJc w:val="left"/>
        <w:pPr>
          <w:tabs>
            <w:tab w:val="num" w:pos="720"/>
          </w:tabs>
          <w:ind w:left="720" w:hanging="720"/>
        </w:pPr>
        <w:rPr>
          <w:rFonts w:ascii="Calisto MT" w:hAnsi="Calisto MT"/>
          <w:sz w:val="23"/>
        </w:rPr>
      </w:lvl>
    </w:lvlOverride>
    <w:lvlOverride w:ilvl="1">
      <w:lvl w:ilvl="1">
        <w:start w:val="1"/>
        <w:numFmt w:val="lowerLetter"/>
        <w:pStyle w:val="StnL2"/>
        <w:lvlText w:val="%2)"/>
        <w:lvlJc w:val="left"/>
        <w:pPr>
          <w:tabs>
            <w:tab w:val="num" w:pos="1440"/>
          </w:tabs>
          <w:ind w:left="1440" w:hanging="720"/>
        </w:pPr>
        <w:rPr>
          <w:rFonts w:ascii="Calisto MT" w:hAnsi="Calisto MT"/>
          <w:sz w:val="23"/>
        </w:rPr>
      </w:lvl>
    </w:lvlOverride>
    <w:lvlOverride w:ilvl="2">
      <w:lvl w:ilvl="2">
        <w:start w:val="1"/>
        <w:numFmt w:val="lowerRoman"/>
        <w:pStyle w:val="StnL3"/>
        <w:lvlText w:val="%3."/>
        <w:lvlJc w:val="left"/>
        <w:pPr>
          <w:tabs>
            <w:tab w:val="num" w:pos="2160"/>
          </w:tabs>
          <w:ind w:left="2160" w:hanging="720"/>
        </w:pPr>
        <w:rPr>
          <w:rFonts w:ascii="Calisto MT" w:hAnsi="Calisto MT"/>
          <w:sz w:val="23"/>
        </w:rPr>
      </w:lvl>
    </w:lvlOverride>
    <w:lvlOverride w:ilvl="3">
      <w:lvl w:ilvl="3">
        <w:start w:val="1"/>
        <w:numFmt w:val="decimal"/>
        <w:pStyle w:val="StnL4"/>
        <w:lvlText w:val="(%4)"/>
        <w:lvlJc w:val="left"/>
        <w:pPr>
          <w:tabs>
            <w:tab w:val="num" w:pos="2880"/>
          </w:tabs>
          <w:ind w:left="2880" w:hanging="720"/>
        </w:pPr>
        <w:rPr>
          <w:rFonts w:ascii="Calisto MT" w:hAnsi="Calisto MT"/>
          <w:sz w:val="23"/>
        </w:rPr>
      </w:lvl>
    </w:lvlOverride>
    <w:lvlOverride w:ilvl="4">
      <w:lvl w:ilvl="4">
        <w:start w:val="1"/>
        <w:numFmt w:val="lowerLetter"/>
        <w:pStyle w:val="StnL5"/>
        <w:lvlText w:val="(%5)"/>
        <w:lvlJc w:val="left"/>
        <w:pPr>
          <w:tabs>
            <w:tab w:val="num" w:pos="3600"/>
          </w:tabs>
          <w:ind w:left="1800" w:firstLine="1080"/>
        </w:pPr>
        <w:rPr>
          <w:rFonts w:ascii="Calisto MT" w:hAnsi="Calisto MT"/>
          <w:color w:val="000000"/>
          <w:sz w:val="23"/>
        </w:rPr>
      </w:lvl>
    </w:lvlOverride>
    <w:lvlOverride w:ilvl="5">
      <w:lvl w:ilvl="5">
        <w:start w:val="1"/>
        <w:numFmt w:val="lowerRoman"/>
        <w:pStyle w:val="StnL6"/>
        <w:lvlText w:val="(%6)"/>
        <w:lvlJc w:val="left"/>
        <w:pPr>
          <w:tabs>
            <w:tab w:val="num" w:pos="4320"/>
          </w:tabs>
          <w:ind w:left="4320" w:hanging="720"/>
        </w:pPr>
        <w:rPr>
          <w:rFonts w:ascii="Calisto MT" w:hAnsi="Calisto MT"/>
          <w:color w:val="000000"/>
          <w:sz w:val="23"/>
        </w:rPr>
      </w:lvl>
    </w:lvlOverride>
    <w:lvlOverride w:ilvl="6">
      <w:lvl w:ilvl="6">
        <w:start w:val="1"/>
        <w:numFmt w:val="decimal"/>
        <w:pStyle w:val="StnL7"/>
        <w:lvlText w:val="%7."/>
        <w:lvlJc w:val="left"/>
        <w:pPr>
          <w:tabs>
            <w:tab w:val="num" w:pos="5040"/>
          </w:tabs>
          <w:ind w:left="5040" w:hanging="720"/>
        </w:pPr>
        <w:rPr>
          <w:rFonts w:ascii="Calisto MT" w:hAnsi="Calisto MT"/>
          <w:color w:val="000000"/>
          <w:sz w:val="23"/>
        </w:rPr>
      </w:lvl>
    </w:lvlOverride>
    <w:lvlOverride w:ilvl="7">
      <w:lvl w:ilvl="7">
        <w:start w:val="1"/>
        <w:numFmt w:val="lowerLetter"/>
        <w:pStyle w:val="StnL8"/>
        <w:lvlText w:val="%8."/>
        <w:lvlJc w:val="left"/>
        <w:pPr>
          <w:tabs>
            <w:tab w:val="num" w:pos="5760"/>
          </w:tabs>
          <w:ind w:left="5760" w:hanging="720"/>
        </w:pPr>
        <w:rPr>
          <w:rFonts w:ascii="Calisto MT" w:hAnsi="Calisto MT"/>
          <w:color w:val="000000"/>
          <w:sz w:val="23"/>
        </w:rPr>
      </w:lvl>
    </w:lvlOverride>
    <w:lvlOverride w:ilvl="8">
      <w:lvl w:ilvl="8">
        <w:start w:val="1"/>
        <w:numFmt w:val="lowerRoman"/>
        <w:pStyle w:val="StnL9"/>
        <w:lvlText w:val="%9."/>
        <w:lvlJc w:val="left"/>
        <w:pPr>
          <w:tabs>
            <w:tab w:val="num" w:pos="6480"/>
          </w:tabs>
          <w:ind w:left="6480" w:hanging="720"/>
        </w:pPr>
        <w:rPr>
          <w:rFonts w:ascii="Calisto MT" w:hAnsi="Calisto MT"/>
          <w:color w:val="000000"/>
          <w:sz w:val="23"/>
        </w:rPr>
      </w:lvl>
    </w:lvlOverride>
  </w:num>
  <w:num w:numId="4">
    <w:abstractNumId w:val="4"/>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rawingGridHorizontalSpacing w:val="187"/>
  <w:characterSpacingControl w:val="doNotCompress"/>
  <w:hdrShapeDefaults>
    <o:shapedefaults v:ext="edit" spidmax="552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InfowareActiveNumbering" w:val="420456520"/>
    <w:docVar w:name="InfowareListDefs" w:val="Standard-420456520-#Stn L-1-9-F"/>
    <w:docVar w:name="InfowareListDefsFriendly" w:val="1 Standard 1. a) i."/>
    <w:docVar w:name="PaperType" w:val="plain"/>
  </w:docVars>
  <w:rsids>
    <w:rsidRoot w:val="00C45859"/>
    <w:rsid w:val="0000232D"/>
    <w:rsid w:val="000032C7"/>
    <w:rsid w:val="000222F4"/>
    <w:rsid w:val="00024CB7"/>
    <w:rsid w:val="000306A6"/>
    <w:rsid w:val="00045399"/>
    <w:rsid w:val="0005714B"/>
    <w:rsid w:val="00077155"/>
    <w:rsid w:val="0008037B"/>
    <w:rsid w:val="000857A0"/>
    <w:rsid w:val="0008690F"/>
    <w:rsid w:val="00096133"/>
    <w:rsid w:val="00096873"/>
    <w:rsid w:val="00097E7A"/>
    <w:rsid w:val="000B63C1"/>
    <w:rsid w:val="000C21D9"/>
    <w:rsid w:val="000C5DAC"/>
    <w:rsid w:val="000C6C29"/>
    <w:rsid w:val="000D00DF"/>
    <w:rsid w:val="000D5FA4"/>
    <w:rsid w:val="000D6D30"/>
    <w:rsid w:val="00104D85"/>
    <w:rsid w:val="001169D9"/>
    <w:rsid w:val="00127462"/>
    <w:rsid w:val="00130E59"/>
    <w:rsid w:val="0014567E"/>
    <w:rsid w:val="00176E71"/>
    <w:rsid w:val="00177EF1"/>
    <w:rsid w:val="00181F2D"/>
    <w:rsid w:val="001947CC"/>
    <w:rsid w:val="001A0437"/>
    <w:rsid w:val="001A13D4"/>
    <w:rsid w:val="001A7A69"/>
    <w:rsid w:val="001B5592"/>
    <w:rsid w:val="001B7644"/>
    <w:rsid w:val="001B7DDB"/>
    <w:rsid w:val="001C1B46"/>
    <w:rsid w:val="001D26D9"/>
    <w:rsid w:val="001D5D3A"/>
    <w:rsid w:val="001E3B95"/>
    <w:rsid w:val="001E5B2D"/>
    <w:rsid w:val="001F2DEB"/>
    <w:rsid w:val="001F7908"/>
    <w:rsid w:val="00212462"/>
    <w:rsid w:val="0022182D"/>
    <w:rsid w:val="002221A9"/>
    <w:rsid w:val="00222EEB"/>
    <w:rsid w:val="002368EB"/>
    <w:rsid w:val="002417B2"/>
    <w:rsid w:val="00261B70"/>
    <w:rsid w:val="002758A8"/>
    <w:rsid w:val="00282272"/>
    <w:rsid w:val="002970D9"/>
    <w:rsid w:val="002B5767"/>
    <w:rsid w:val="002B6361"/>
    <w:rsid w:val="002C1AE0"/>
    <w:rsid w:val="002C23C4"/>
    <w:rsid w:val="002C43DB"/>
    <w:rsid w:val="002C76AA"/>
    <w:rsid w:val="002E6CB6"/>
    <w:rsid w:val="002E6F94"/>
    <w:rsid w:val="002F0789"/>
    <w:rsid w:val="002F2DA0"/>
    <w:rsid w:val="002F479D"/>
    <w:rsid w:val="002F4999"/>
    <w:rsid w:val="00302527"/>
    <w:rsid w:val="00307AF6"/>
    <w:rsid w:val="0031058E"/>
    <w:rsid w:val="00313096"/>
    <w:rsid w:val="00314173"/>
    <w:rsid w:val="00315ED7"/>
    <w:rsid w:val="00317CAB"/>
    <w:rsid w:val="00326CAD"/>
    <w:rsid w:val="00331C10"/>
    <w:rsid w:val="00334768"/>
    <w:rsid w:val="003525F4"/>
    <w:rsid w:val="00373267"/>
    <w:rsid w:val="00376390"/>
    <w:rsid w:val="003818EF"/>
    <w:rsid w:val="003832EE"/>
    <w:rsid w:val="003A2576"/>
    <w:rsid w:val="003A37FE"/>
    <w:rsid w:val="003A51A9"/>
    <w:rsid w:val="003A698D"/>
    <w:rsid w:val="003C4145"/>
    <w:rsid w:val="003C6050"/>
    <w:rsid w:val="003F3196"/>
    <w:rsid w:val="003F4A12"/>
    <w:rsid w:val="0040400B"/>
    <w:rsid w:val="00413CD8"/>
    <w:rsid w:val="00417B30"/>
    <w:rsid w:val="00427A16"/>
    <w:rsid w:val="00435298"/>
    <w:rsid w:val="00436448"/>
    <w:rsid w:val="00446015"/>
    <w:rsid w:val="00450A45"/>
    <w:rsid w:val="00451698"/>
    <w:rsid w:val="00460A7C"/>
    <w:rsid w:val="00474584"/>
    <w:rsid w:val="00480BFB"/>
    <w:rsid w:val="004969D4"/>
    <w:rsid w:val="004A301F"/>
    <w:rsid w:val="004B48F7"/>
    <w:rsid w:val="004C0D93"/>
    <w:rsid w:val="004D0CE8"/>
    <w:rsid w:val="004D4D2C"/>
    <w:rsid w:val="004E1610"/>
    <w:rsid w:val="004E6583"/>
    <w:rsid w:val="004F33DA"/>
    <w:rsid w:val="004F690B"/>
    <w:rsid w:val="00513C55"/>
    <w:rsid w:val="005234CB"/>
    <w:rsid w:val="00534DCD"/>
    <w:rsid w:val="0054766D"/>
    <w:rsid w:val="00562867"/>
    <w:rsid w:val="00566510"/>
    <w:rsid w:val="00577CF0"/>
    <w:rsid w:val="005800CF"/>
    <w:rsid w:val="00582498"/>
    <w:rsid w:val="0058531D"/>
    <w:rsid w:val="00591800"/>
    <w:rsid w:val="00595DE5"/>
    <w:rsid w:val="005973CB"/>
    <w:rsid w:val="005A08DD"/>
    <w:rsid w:val="005A6727"/>
    <w:rsid w:val="005B581E"/>
    <w:rsid w:val="005B766B"/>
    <w:rsid w:val="005E214E"/>
    <w:rsid w:val="00600AB8"/>
    <w:rsid w:val="00601597"/>
    <w:rsid w:val="006015C1"/>
    <w:rsid w:val="00602AF1"/>
    <w:rsid w:val="00604AE4"/>
    <w:rsid w:val="0061786A"/>
    <w:rsid w:val="00637199"/>
    <w:rsid w:val="006400F5"/>
    <w:rsid w:val="00690EDA"/>
    <w:rsid w:val="00690FC7"/>
    <w:rsid w:val="006A1189"/>
    <w:rsid w:val="006A2461"/>
    <w:rsid w:val="006B36F3"/>
    <w:rsid w:val="006C2E1A"/>
    <w:rsid w:val="006C6D80"/>
    <w:rsid w:val="006D64F2"/>
    <w:rsid w:val="006E54CE"/>
    <w:rsid w:val="006F18E4"/>
    <w:rsid w:val="006F531D"/>
    <w:rsid w:val="006F7464"/>
    <w:rsid w:val="0071430B"/>
    <w:rsid w:val="0072014C"/>
    <w:rsid w:val="0072478F"/>
    <w:rsid w:val="00745B8B"/>
    <w:rsid w:val="00746BAB"/>
    <w:rsid w:val="00754BC7"/>
    <w:rsid w:val="0075506A"/>
    <w:rsid w:val="0076702E"/>
    <w:rsid w:val="007740D0"/>
    <w:rsid w:val="00781DF1"/>
    <w:rsid w:val="00787E9D"/>
    <w:rsid w:val="0079546F"/>
    <w:rsid w:val="007B6E8E"/>
    <w:rsid w:val="007C1693"/>
    <w:rsid w:val="007D389B"/>
    <w:rsid w:val="007D415C"/>
    <w:rsid w:val="007D6E67"/>
    <w:rsid w:val="007D76F0"/>
    <w:rsid w:val="007E50E7"/>
    <w:rsid w:val="00817CEA"/>
    <w:rsid w:val="00825A2F"/>
    <w:rsid w:val="0083562D"/>
    <w:rsid w:val="00842313"/>
    <w:rsid w:val="0084676B"/>
    <w:rsid w:val="008479CA"/>
    <w:rsid w:val="00847AD6"/>
    <w:rsid w:val="00847E62"/>
    <w:rsid w:val="008579AC"/>
    <w:rsid w:val="00861799"/>
    <w:rsid w:val="008762B7"/>
    <w:rsid w:val="00880CF8"/>
    <w:rsid w:val="00882112"/>
    <w:rsid w:val="00890116"/>
    <w:rsid w:val="00895029"/>
    <w:rsid w:val="00895DD7"/>
    <w:rsid w:val="008B7314"/>
    <w:rsid w:val="008C6C4E"/>
    <w:rsid w:val="008C7AD0"/>
    <w:rsid w:val="008E6878"/>
    <w:rsid w:val="00900490"/>
    <w:rsid w:val="009029E7"/>
    <w:rsid w:val="009162A9"/>
    <w:rsid w:val="00940193"/>
    <w:rsid w:val="00940861"/>
    <w:rsid w:val="009429AD"/>
    <w:rsid w:val="00943682"/>
    <w:rsid w:val="0094426F"/>
    <w:rsid w:val="00944716"/>
    <w:rsid w:val="00947CAB"/>
    <w:rsid w:val="00950E07"/>
    <w:rsid w:val="009528C4"/>
    <w:rsid w:val="009538B1"/>
    <w:rsid w:val="009A4535"/>
    <w:rsid w:val="009A5180"/>
    <w:rsid w:val="009B6059"/>
    <w:rsid w:val="009B69E5"/>
    <w:rsid w:val="009C21E9"/>
    <w:rsid w:val="009D0518"/>
    <w:rsid w:val="009D5D0E"/>
    <w:rsid w:val="00A0053B"/>
    <w:rsid w:val="00A04948"/>
    <w:rsid w:val="00A05776"/>
    <w:rsid w:val="00A26E95"/>
    <w:rsid w:val="00A36765"/>
    <w:rsid w:val="00A52FD0"/>
    <w:rsid w:val="00A538E0"/>
    <w:rsid w:val="00A55962"/>
    <w:rsid w:val="00A65089"/>
    <w:rsid w:val="00A72902"/>
    <w:rsid w:val="00A837A4"/>
    <w:rsid w:val="00A916F1"/>
    <w:rsid w:val="00A93836"/>
    <w:rsid w:val="00A949EB"/>
    <w:rsid w:val="00AA7154"/>
    <w:rsid w:val="00AB3B51"/>
    <w:rsid w:val="00AC50C1"/>
    <w:rsid w:val="00AC5673"/>
    <w:rsid w:val="00AC5D46"/>
    <w:rsid w:val="00AC62CD"/>
    <w:rsid w:val="00AD1ECA"/>
    <w:rsid w:val="00AF1690"/>
    <w:rsid w:val="00AF78D7"/>
    <w:rsid w:val="00B05CC8"/>
    <w:rsid w:val="00B2105D"/>
    <w:rsid w:val="00B24632"/>
    <w:rsid w:val="00B42072"/>
    <w:rsid w:val="00B500B7"/>
    <w:rsid w:val="00B51AAF"/>
    <w:rsid w:val="00B52CAE"/>
    <w:rsid w:val="00B56EDA"/>
    <w:rsid w:val="00B730C6"/>
    <w:rsid w:val="00B80CFD"/>
    <w:rsid w:val="00B81D0A"/>
    <w:rsid w:val="00B92DC2"/>
    <w:rsid w:val="00BA0516"/>
    <w:rsid w:val="00BA0FB3"/>
    <w:rsid w:val="00BA7637"/>
    <w:rsid w:val="00BB0F6F"/>
    <w:rsid w:val="00BD1E12"/>
    <w:rsid w:val="00BD31A8"/>
    <w:rsid w:val="00BD392A"/>
    <w:rsid w:val="00BD6706"/>
    <w:rsid w:val="00BF7AB6"/>
    <w:rsid w:val="00C03B7C"/>
    <w:rsid w:val="00C21F31"/>
    <w:rsid w:val="00C2727A"/>
    <w:rsid w:val="00C3419B"/>
    <w:rsid w:val="00C41FBA"/>
    <w:rsid w:val="00C42863"/>
    <w:rsid w:val="00C45859"/>
    <w:rsid w:val="00C52525"/>
    <w:rsid w:val="00C5272D"/>
    <w:rsid w:val="00C72C5A"/>
    <w:rsid w:val="00C74B3E"/>
    <w:rsid w:val="00C75718"/>
    <w:rsid w:val="00C81A73"/>
    <w:rsid w:val="00C829D6"/>
    <w:rsid w:val="00C95B6D"/>
    <w:rsid w:val="00C96DD1"/>
    <w:rsid w:val="00CA7A8D"/>
    <w:rsid w:val="00CB21F2"/>
    <w:rsid w:val="00CB6789"/>
    <w:rsid w:val="00CB7D49"/>
    <w:rsid w:val="00CD557A"/>
    <w:rsid w:val="00CD7BC7"/>
    <w:rsid w:val="00CF338C"/>
    <w:rsid w:val="00CF75D0"/>
    <w:rsid w:val="00D011C4"/>
    <w:rsid w:val="00D1335C"/>
    <w:rsid w:val="00D2598E"/>
    <w:rsid w:val="00D32466"/>
    <w:rsid w:val="00D46BD6"/>
    <w:rsid w:val="00D56FF6"/>
    <w:rsid w:val="00D57331"/>
    <w:rsid w:val="00D57F7F"/>
    <w:rsid w:val="00D66917"/>
    <w:rsid w:val="00D848BE"/>
    <w:rsid w:val="00D86297"/>
    <w:rsid w:val="00D86FA7"/>
    <w:rsid w:val="00D96285"/>
    <w:rsid w:val="00DA058F"/>
    <w:rsid w:val="00DB4AF0"/>
    <w:rsid w:val="00DC0C11"/>
    <w:rsid w:val="00DC2DC3"/>
    <w:rsid w:val="00DC2F9F"/>
    <w:rsid w:val="00DC4282"/>
    <w:rsid w:val="00DD5FBA"/>
    <w:rsid w:val="00DE321F"/>
    <w:rsid w:val="00DE4997"/>
    <w:rsid w:val="00DE49EE"/>
    <w:rsid w:val="00DE51E9"/>
    <w:rsid w:val="00DF5DE1"/>
    <w:rsid w:val="00E07CDE"/>
    <w:rsid w:val="00E15F30"/>
    <w:rsid w:val="00E46B9A"/>
    <w:rsid w:val="00E50EFE"/>
    <w:rsid w:val="00E60956"/>
    <w:rsid w:val="00E6487B"/>
    <w:rsid w:val="00E723F6"/>
    <w:rsid w:val="00E72D97"/>
    <w:rsid w:val="00E744FA"/>
    <w:rsid w:val="00E96DB7"/>
    <w:rsid w:val="00EA6DF3"/>
    <w:rsid w:val="00EB7D4A"/>
    <w:rsid w:val="00EE262D"/>
    <w:rsid w:val="00EE3D54"/>
    <w:rsid w:val="00EE5C1A"/>
    <w:rsid w:val="00EF1A3B"/>
    <w:rsid w:val="00EF7AF0"/>
    <w:rsid w:val="00F006BB"/>
    <w:rsid w:val="00F02C40"/>
    <w:rsid w:val="00F0757D"/>
    <w:rsid w:val="00F15E3B"/>
    <w:rsid w:val="00F30BA4"/>
    <w:rsid w:val="00F40C66"/>
    <w:rsid w:val="00F45B23"/>
    <w:rsid w:val="00F524E6"/>
    <w:rsid w:val="00F53864"/>
    <w:rsid w:val="00F63666"/>
    <w:rsid w:val="00F82CA6"/>
    <w:rsid w:val="00F87C2A"/>
    <w:rsid w:val="00F916CE"/>
    <w:rsid w:val="00FA0C6E"/>
    <w:rsid w:val="00FA23E4"/>
    <w:rsid w:val="00FA4641"/>
    <w:rsid w:val="00FA4DE5"/>
    <w:rsid w:val="00FA5188"/>
    <w:rsid w:val="00FA6002"/>
    <w:rsid w:val="00FE0297"/>
    <w:rsid w:val="00FE3196"/>
    <w:rsid w:val="00FE329D"/>
    <w:rsid w:val="00FE68E2"/>
    <w:rsid w:val="00FF0050"/>
    <w:rsid w:val="00FF20B5"/>
    <w:rsid w:val="00FF2977"/>
    <w:rsid w:val="00FF4585"/>
    <w:rsid w:val="00FF601B"/>
    <w:rsid w:val="00FF78E2"/>
  </w:rsids>
  <m:mathPr>
    <m:mathFont m:val="Cambria Math"/>
    <m:brkBin m:val="before"/>
    <m:brkBinSub m:val="--"/>
    <m:smallFrac m:val="0"/>
    <m:dispDef/>
    <m:lMargin m:val="0"/>
    <m:rMargin m:val="0"/>
    <m:defJc m:val="centerGroup"/>
    <m:wrapIndent m:val="1440"/>
    <m:intLim m:val="subSup"/>
    <m:naryLim m:val="undOvr"/>
  </m:mathPr>
  <w:themeFontLang w:val="en-CA"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docId w15:val="{8A13F354-FD0B-432A-B5BD-19DE0720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heading 1" w:unhideWhenUsed="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45859"/>
    <w:pPr>
      <w:spacing w:after="240" w:line="300" w:lineRule="atLeast"/>
    </w:pPr>
    <w:rPr>
      <w:rFonts w:ascii="Calisto MT" w:hAnsi="Calisto MT"/>
      <w:sz w:val="23"/>
      <w:szCs w:val="24"/>
      <w:lang w:eastAsia="en-US"/>
    </w:rPr>
  </w:style>
  <w:style w:type="paragraph" w:styleId="Heading1">
    <w:name w:val="heading 1"/>
    <w:basedOn w:val="Heading10"/>
    <w:next w:val="Normal"/>
    <w:semiHidden/>
    <w:qFormat/>
    <w:rsid w:val="002C76AA"/>
    <w:rPr>
      <w:rFonts w:cs="Arial"/>
      <w:bCs/>
    </w:rPr>
  </w:style>
  <w:style w:type="paragraph" w:styleId="Heading2">
    <w:name w:val="heading 2"/>
    <w:basedOn w:val="Heading20"/>
    <w:next w:val="Normal"/>
    <w:semiHidden/>
    <w:qFormat/>
    <w:rsid w:val="002C76AA"/>
    <w:rPr>
      <w:rFonts w:cs="Arial"/>
      <w:bCs/>
      <w:iCs/>
      <w:szCs w:val="28"/>
    </w:rPr>
  </w:style>
  <w:style w:type="paragraph" w:styleId="Heading3">
    <w:name w:val="heading 3"/>
    <w:basedOn w:val="Heading30"/>
    <w:next w:val="Normal"/>
    <w:semiHidden/>
    <w:qFormat/>
    <w:rsid w:val="002C76AA"/>
    <w:rPr>
      <w:rFonts w:cs="Arial"/>
      <w:bCs/>
      <w:szCs w:val="26"/>
    </w:rPr>
  </w:style>
  <w:style w:type="paragraph" w:styleId="Heading4">
    <w:name w:val="heading 4"/>
    <w:basedOn w:val="Normal"/>
    <w:next w:val="Normal"/>
    <w:link w:val="Heading4Char"/>
    <w:semiHidden/>
    <w:unhideWhenUsed/>
    <w:qFormat/>
    <w:rsid w:val="00317CAB"/>
    <w:pPr>
      <w:keepNext/>
      <w:keepLines/>
      <w:spacing w:before="200" w:after="0"/>
      <w:outlineLvl w:val="3"/>
    </w:pPr>
    <w:rPr>
      <w:rFonts w:ascii="Georgia" w:eastAsiaTheme="majorEastAsia" w:hAnsi="Georgia" w:cstheme="majorBidi"/>
      <w:b/>
      <w:bCs/>
      <w:i/>
      <w:iCs/>
      <w:color w:val="4F81BD" w:themeColor="accent1"/>
    </w:rPr>
  </w:style>
  <w:style w:type="paragraph" w:styleId="Heading5">
    <w:name w:val="heading 5"/>
    <w:basedOn w:val="Normal"/>
    <w:next w:val="Normal"/>
    <w:link w:val="Heading5Char"/>
    <w:semiHidden/>
    <w:unhideWhenUsed/>
    <w:qFormat/>
    <w:rsid w:val="00317CAB"/>
    <w:pPr>
      <w:keepNext/>
      <w:keepLines/>
      <w:spacing w:before="200" w:after="0"/>
      <w:outlineLvl w:val="4"/>
    </w:pPr>
    <w:rPr>
      <w:rFonts w:ascii="Georgia" w:eastAsiaTheme="majorEastAsia" w:hAnsi="Georgia" w:cstheme="majorBidi"/>
      <w:color w:val="243F60" w:themeColor="accent1" w:themeShade="7F"/>
    </w:rPr>
  </w:style>
  <w:style w:type="paragraph" w:styleId="Heading6">
    <w:name w:val="heading 6"/>
    <w:basedOn w:val="Normal"/>
    <w:next w:val="Normal"/>
    <w:link w:val="Heading6Char"/>
    <w:semiHidden/>
    <w:unhideWhenUsed/>
    <w:qFormat/>
    <w:rsid w:val="00317CAB"/>
    <w:pPr>
      <w:keepNext/>
      <w:keepLines/>
      <w:spacing w:before="200" w:after="0"/>
      <w:outlineLvl w:val="5"/>
    </w:pPr>
    <w:rPr>
      <w:rFonts w:ascii="Georgia" w:eastAsiaTheme="majorEastAsia" w:hAnsi="Georgia" w:cstheme="majorBidi"/>
      <w:i/>
      <w:iCs/>
      <w:color w:val="243F60" w:themeColor="accent1" w:themeShade="7F"/>
    </w:rPr>
  </w:style>
  <w:style w:type="paragraph" w:styleId="Heading7">
    <w:name w:val="heading 7"/>
    <w:basedOn w:val="Normal"/>
    <w:next w:val="Normal"/>
    <w:link w:val="Heading7Char"/>
    <w:semiHidden/>
    <w:unhideWhenUsed/>
    <w:qFormat/>
    <w:rsid w:val="00317CAB"/>
    <w:pPr>
      <w:keepNext/>
      <w:keepLines/>
      <w:spacing w:before="200" w:after="0"/>
      <w:outlineLvl w:val="6"/>
    </w:pPr>
    <w:rPr>
      <w:rFonts w:ascii="Georgia" w:eastAsiaTheme="majorEastAsia" w:hAnsi="Georgia" w:cstheme="majorBidi"/>
      <w:i/>
      <w:iCs/>
      <w:color w:val="404040" w:themeColor="text1" w:themeTint="BF"/>
    </w:rPr>
  </w:style>
  <w:style w:type="paragraph" w:styleId="Heading8">
    <w:name w:val="heading 8"/>
    <w:basedOn w:val="Normal"/>
    <w:next w:val="Normal"/>
    <w:link w:val="Heading8Char"/>
    <w:semiHidden/>
    <w:unhideWhenUsed/>
    <w:qFormat/>
    <w:rsid w:val="00317CAB"/>
    <w:pPr>
      <w:keepNext/>
      <w:keepLines/>
      <w:spacing w:before="200" w:after="0"/>
      <w:outlineLvl w:val="7"/>
    </w:pPr>
    <w:rPr>
      <w:rFonts w:ascii="Georgia" w:eastAsiaTheme="majorEastAsia" w:hAnsi="Georgia" w:cstheme="majorBidi"/>
      <w:color w:val="404040" w:themeColor="text1" w:themeTint="BF"/>
      <w:sz w:val="20"/>
      <w:szCs w:val="20"/>
    </w:rPr>
  </w:style>
  <w:style w:type="paragraph" w:styleId="Heading9">
    <w:name w:val="heading 9"/>
    <w:basedOn w:val="Normal"/>
    <w:next w:val="Normal"/>
    <w:link w:val="Heading9Char"/>
    <w:semiHidden/>
    <w:unhideWhenUsed/>
    <w:qFormat/>
    <w:rsid w:val="00317CAB"/>
    <w:pPr>
      <w:keepNext/>
      <w:keepLines/>
      <w:spacing w:before="200" w:after="0"/>
      <w:outlineLvl w:val="8"/>
    </w:pPr>
    <w:rPr>
      <w:rFonts w:ascii="Georgia" w:eastAsiaTheme="majorEastAsia" w:hAnsi="Georgia"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A0FB3"/>
    <w:rPr>
      <w:rFonts w:ascii="Tahoma" w:hAnsi="Tahoma"/>
      <w:sz w:val="16"/>
      <w:szCs w:val="16"/>
    </w:rPr>
  </w:style>
  <w:style w:type="paragraph" w:customStyle="1" w:styleId="Block">
    <w:name w:val="*Block"/>
    <w:aliases w:val="B"/>
    <w:basedOn w:val="Normal"/>
    <w:rsid w:val="00BA0FB3"/>
    <w:pPr>
      <w:ind w:left="720" w:right="720"/>
    </w:pPr>
    <w:rPr>
      <w:szCs w:val="20"/>
    </w:rPr>
  </w:style>
  <w:style w:type="paragraph" w:customStyle="1" w:styleId="Block1">
    <w:name w:val="*Block1"/>
    <w:aliases w:val="B1"/>
    <w:basedOn w:val="Block"/>
    <w:rsid w:val="00BA0FB3"/>
    <w:pPr>
      <w:ind w:left="1440" w:right="1440"/>
    </w:pPr>
  </w:style>
  <w:style w:type="paragraph" w:customStyle="1" w:styleId="Block2">
    <w:name w:val="*Block2"/>
    <w:aliases w:val="B2"/>
    <w:basedOn w:val="Block"/>
    <w:rsid w:val="00BA0FB3"/>
    <w:pPr>
      <w:ind w:left="2160" w:right="2160"/>
    </w:pPr>
  </w:style>
  <w:style w:type="paragraph" w:customStyle="1" w:styleId="Block3">
    <w:name w:val="*Block3"/>
    <w:aliases w:val="B3"/>
    <w:basedOn w:val="Block"/>
    <w:rsid w:val="00BA0FB3"/>
    <w:pPr>
      <w:ind w:left="2880" w:right="2880"/>
    </w:pPr>
  </w:style>
  <w:style w:type="paragraph" w:customStyle="1" w:styleId="Bullet">
    <w:name w:val="*Bullet"/>
    <w:aliases w:val="BL"/>
    <w:basedOn w:val="Normal"/>
    <w:semiHidden/>
    <w:rsid w:val="00BA0FB3"/>
    <w:pPr>
      <w:numPr>
        <w:numId w:val="1"/>
      </w:numPr>
    </w:pPr>
    <w:rPr>
      <w:szCs w:val="20"/>
    </w:rPr>
  </w:style>
  <w:style w:type="paragraph" w:customStyle="1" w:styleId="Centre">
    <w:name w:val="*Centre"/>
    <w:aliases w:val="C"/>
    <w:basedOn w:val="Normal"/>
    <w:rsid w:val="00C5272D"/>
    <w:pPr>
      <w:jc w:val="center"/>
    </w:pPr>
    <w:rPr>
      <w:b/>
      <w:szCs w:val="20"/>
    </w:rPr>
  </w:style>
  <w:style w:type="paragraph" w:customStyle="1" w:styleId="NormalSingle">
    <w:name w:val="Normal Single"/>
    <w:rsid w:val="005E214E"/>
    <w:pPr>
      <w:spacing w:after="240"/>
    </w:pPr>
    <w:rPr>
      <w:rFonts w:ascii="Palatino Linotype" w:hAnsi="Palatino Linotype"/>
      <w:sz w:val="23"/>
      <w:lang w:eastAsia="en-US"/>
    </w:rPr>
  </w:style>
  <w:style w:type="paragraph" w:styleId="Footer">
    <w:name w:val="footer"/>
    <w:basedOn w:val="NormalSingle"/>
    <w:rsid w:val="00BA0FB3"/>
    <w:pPr>
      <w:tabs>
        <w:tab w:val="center" w:pos="4680"/>
        <w:tab w:val="right" w:pos="9360"/>
      </w:tabs>
      <w:spacing w:after="0"/>
    </w:pPr>
  </w:style>
  <w:style w:type="character" w:styleId="FootnoteReference">
    <w:name w:val="footnote reference"/>
    <w:basedOn w:val="DefaultParagraphFont"/>
    <w:semiHidden/>
    <w:rsid w:val="00BA0FB3"/>
    <w:rPr>
      <w:vertAlign w:val="superscript"/>
    </w:rPr>
  </w:style>
  <w:style w:type="paragraph" w:styleId="FootnoteText">
    <w:name w:val="footnote text"/>
    <w:basedOn w:val="PlainSingle"/>
    <w:semiHidden/>
    <w:rsid w:val="00BA0FB3"/>
    <w:pPr>
      <w:ind w:left="720" w:hanging="720"/>
    </w:pPr>
    <w:rPr>
      <w:sz w:val="20"/>
    </w:rPr>
  </w:style>
  <w:style w:type="paragraph" w:customStyle="1" w:styleId="Hanging">
    <w:name w:val="*Hanging"/>
    <w:aliases w:val="H"/>
    <w:basedOn w:val="Normal"/>
    <w:rsid w:val="00BA0FB3"/>
    <w:pPr>
      <w:ind w:left="720" w:hanging="720"/>
    </w:pPr>
    <w:rPr>
      <w:szCs w:val="20"/>
    </w:rPr>
  </w:style>
  <w:style w:type="paragraph" w:styleId="Header">
    <w:name w:val="header"/>
    <w:basedOn w:val="NormalSingle"/>
    <w:rsid w:val="00BA0FB3"/>
    <w:pPr>
      <w:tabs>
        <w:tab w:val="center" w:pos="4680"/>
        <w:tab w:val="right" w:pos="9360"/>
      </w:tabs>
    </w:pPr>
  </w:style>
  <w:style w:type="paragraph" w:customStyle="1" w:styleId="Heading10">
    <w:name w:val="*Heading1"/>
    <w:aliases w:val="H1"/>
    <w:basedOn w:val="NormalSingle"/>
    <w:next w:val="Normal"/>
    <w:rsid w:val="00C96DD1"/>
    <w:pPr>
      <w:keepNext/>
      <w:spacing w:before="240" w:after="120"/>
      <w:outlineLvl w:val="0"/>
    </w:pPr>
    <w:rPr>
      <w:rFonts w:ascii="Georgia" w:hAnsi="Georgia"/>
      <w:b/>
      <w:caps/>
      <w:sz w:val="24"/>
      <w:szCs w:val="24"/>
    </w:rPr>
  </w:style>
  <w:style w:type="paragraph" w:customStyle="1" w:styleId="Heading1Centre">
    <w:name w:val="*Heading1Centre"/>
    <w:aliases w:val="H1C"/>
    <w:basedOn w:val="Heading10"/>
    <w:next w:val="Normal"/>
    <w:rsid w:val="00C96DD1"/>
    <w:pPr>
      <w:spacing w:before="0" w:after="300" w:line="300" w:lineRule="atLeast"/>
      <w:jc w:val="center"/>
      <w:outlineLvl w:val="9"/>
    </w:pPr>
    <w:rPr>
      <w:sz w:val="28"/>
      <w:szCs w:val="28"/>
    </w:rPr>
  </w:style>
  <w:style w:type="paragraph" w:customStyle="1" w:styleId="Heading20">
    <w:name w:val="*Heading2"/>
    <w:aliases w:val="H2"/>
    <w:basedOn w:val="NormalSingle"/>
    <w:next w:val="Normal"/>
    <w:rsid w:val="00C96DD1"/>
    <w:pPr>
      <w:keepNext/>
      <w:spacing w:before="240" w:after="120"/>
      <w:outlineLvl w:val="1"/>
    </w:pPr>
    <w:rPr>
      <w:rFonts w:ascii="Georgia" w:hAnsi="Georgia"/>
      <w:b/>
      <w:sz w:val="24"/>
    </w:rPr>
  </w:style>
  <w:style w:type="paragraph" w:customStyle="1" w:styleId="Heading2NoToc">
    <w:name w:val="*Heading2NoToc"/>
    <w:aliases w:val="H2NT"/>
    <w:basedOn w:val="Heading20"/>
    <w:next w:val="Normal"/>
    <w:rsid w:val="00BA0FB3"/>
    <w:pPr>
      <w:outlineLvl w:val="9"/>
    </w:pPr>
  </w:style>
  <w:style w:type="paragraph" w:customStyle="1" w:styleId="Heading30">
    <w:name w:val="*Heading3"/>
    <w:aliases w:val="H3"/>
    <w:basedOn w:val="NormalSingle"/>
    <w:next w:val="Normal"/>
    <w:rsid w:val="00C96DD1"/>
    <w:pPr>
      <w:keepNext/>
      <w:spacing w:after="120"/>
      <w:outlineLvl w:val="2"/>
    </w:pPr>
    <w:rPr>
      <w:rFonts w:ascii="Georgia" w:hAnsi="Georgia"/>
      <w:i/>
      <w:sz w:val="24"/>
    </w:rPr>
  </w:style>
  <w:style w:type="paragraph" w:customStyle="1" w:styleId="Indent">
    <w:name w:val="*Indent"/>
    <w:aliases w:val="In"/>
    <w:basedOn w:val="Normal"/>
    <w:rsid w:val="00BA0FB3"/>
    <w:pPr>
      <w:ind w:left="720"/>
    </w:pPr>
    <w:rPr>
      <w:szCs w:val="20"/>
    </w:rPr>
  </w:style>
  <w:style w:type="paragraph" w:customStyle="1" w:styleId="Indent1">
    <w:name w:val="*Indent1"/>
    <w:aliases w:val="I1"/>
    <w:basedOn w:val="Indent"/>
    <w:rsid w:val="00BA0FB3"/>
    <w:pPr>
      <w:ind w:left="1440"/>
    </w:pPr>
  </w:style>
  <w:style w:type="paragraph" w:customStyle="1" w:styleId="Indent2">
    <w:name w:val="*Indent2"/>
    <w:aliases w:val="I2"/>
    <w:basedOn w:val="Indent"/>
    <w:rsid w:val="00BA0FB3"/>
    <w:pPr>
      <w:ind w:left="2160"/>
    </w:pPr>
  </w:style>
  <w:style w:type="paragraph" w:customStyle="1" w:styleId="Indent3">
    <w:name w:val="*Indent3"/>
    <w:aliases w:val="I3"/>
    <w:basedOn w:val="Indent"/>
    <w:rsid w:val="00BA0FB3"/>
    <w:pPr>
      <w:ind w:left="2880"/>
    </w:pPr>
  </w:style>
  <w:style w:type="paragraph" w:customStyle="1" w:styleId="Left">
    <w:name w:val="*Left"/>
    <w:aliases w:val="L"/>
    <w:basedOn w:val="Normal"/>
    <w:rsid w:val="00BA0FB3"/>
    <w:rPr>
      <w:szCs w:val="20"/>
    </w:rPr>
  </w:style>
  <w:style w:type="character" w:styleId="PageNumber">
    <w:name w:val="page number"/>
    <w:rsid w:val="00637199"/>
  </w:style>
  <w:style w:type="paragraph" w:customStyle="1" w:styleId="PlainSingle">
    <w:name w:val="Plain Single"/>
    <w:basedOn w:val="NormalSingle"/>
    <w:rsid w:val="00BA0FB3"/>
    <w:pPr>
      <w:spacing w:after="0"/>
    </w:pPr>
  </w:style>
  <w:style w:type="paragraph" w:customStyle="1" w:styleId="Plain">
    <w:name w:val="*Plain"/>
    <w:aliases w:val="P"/>
    <w:basedOn w:val="Normal"/>
    <w:rsid w:val="00BA0FB3"/>
    <w:pPr>
      <w:spacing w:after="0"/>
    </w:pPr>
    <w:rPr>
      <w:szCs w:val="20"/>
    </w:rPr>
  </w:style>
  <w:style w:type="character" w:customStyle="1" w:styleId="Prompt">
    <w:name w:val="Prompt"/>
    <w:rsid w:val="00BA0FB3"/>
    <w:rPr>
      <w:color w:val="0000FF"/>
    </w:rPr>
  </w:style>
  <w:style w:type="character" w:customStyle="1" w:styleId="Reference">
    <w:name w:val="*Reference"/>
    <w:aliases w:val="Ref"/>
    <w:rsid w:val="00BA0FB3"/>
    <w:rPr>
      <w:b/>
      <w:sz w:val="16"/>
      <w:szCs w:val="16"/>
    </w:rPr>
  </w:style>
  <w:style w:type="paragraph" w:customStyle="1" w:styleId="Right">
    <w:name w:val="*Right"/>
    <w:aliases w:val="R"/>
    <w:basedOn w:val="Normal"/>
    <w:rsid w:val="00BA0FB3"/>
    <w:pPr>
      <w:jc w:val="right"/>
    </w:pPr>
    <w:rPr>
      <w:szCs w:val="20"/>
    </w:rPr>
  </w:style>
  <w:style w:type="paragraph" w:customStyle="1" w:styleId="Tab">
    <w:name w:val="*Tab"/>
    <w:aliases w:val="T"/>
    <w:basedOn w:val="Normal"/>
    <w:rsid w:val="00BA0FB3"/>
    <w:pPr>
      <w:ind w:firstLine="720"/>
    </w:pPr>
    <w:rPr>
      <w:szCs w:val="20"/>
    </w:rPr>
  </w:style>
  <w:style w:type="paragraph" w:customStyle="1" w:styleId="Tab1">
    <w:name w:val="*Tab1"/>
    <w:aliases w:val="T1"/>
    <w:basedOn w:val="Tab"/>
    <w:rsid w:val="00BA0FB3"/>
    <w:pPr>
      <w:ind w:firstLine="1440"/>
    </w:pPr>
  </w:style>
  <w:style w:type="paragraph" w:customStyle="1" w:styleId="TableHeading">
    <w:name w:val="*TableHeading"/>
    <w:aliases w:val="TH"/>
    <w:basedOn w:val="NormalSingle"/>
    <w:rsid w:val="00C96DD1"/>
    <w:pPr>
      <w:keepNext/>
      <w:keepLines/>
      <w:spacing w:after="120"/>
      <w:jc w:val="center"/>
    </w:pPr>
    <w:rPr>
      <w:rFonts w:ascii="Georgia" w:hAnsi="Georgia"/>
      <w:b/>
    </w:rPr>
  </w:style>
  <w:style w:type="paragraph" w:customStyle="1" w:styleId="TableText">
    <w:name w:val="*TableText"/>
    <w:aliases w:val="TT"/>
    <w:basedOn w:val="Normal"/>
    <w:rsid w:val="00BA0FB3"/>
    <w:pPr>
      <w:spacing w:before="60" w:after="60"/>
    </w:pPr>
  </w:style>
  <w:style w:type="paragraph" w:styleId="TOC1">
    <w:name w:val="toc 1"/>
    <w:basedOn w:val="Normal"/>
    <w:next w:val="Normal"/>
    <w:semiHidden/>
    <w:rsid w:val="00BA0FB3"/>
    <w:pPr>
      <w:tabs>
        <w:tab w:val="left" w:pos="720"/>
        <w:tab w:val="right" w:leader="dot" w:pos="9360"/>
      </w:tabs>
    </w:pPr>
  </w:style>
  <w:style w:type="paragraph" w:styleId="TOC2">
    <w:name w:val="toc 2"/>
    <w:basedOn w:val="Normal"/>
    <w:next w:val="Normal"/>
    <w:semiHidden/>
    <w:rsid w:val="00BA0FB3"/>
    <w:pPr>
      <w:tabs>
        <w:tab w:val="left" w:pos="1440"/>
        <w:tab w:val="right" w:leader="dot" w:pos="9360"/>
      </w:tabs>
      <w:ind w:left="720"/>
    </w:pPr>
  </w:style>
  <w:style w:type="character" w:customStyle="1" w:styleId="Bold">
    <w:name w:val="*Bold"/>
    <w:rsid w:val="00315ED7"/>
    <w:rPr>
      <w:b/>
    </w:rPr>
  </w:style>
  <w:style w:type="character" w:customStyle="1" w:styleId="Underline">
    <w:name w:val="*Underline"/>
    <w:rsid w:val="00315ED7"/>
    <w:rPr>
      <w:u w:val="single"/>
    </w:rPr>
  </w:style>
  <w:style w:type="character" w:customStyle="1" w:styleId="Italic">
    <w:name w:val="*Italic"/>
    <w:rsid w:val="00315ED7"/>
    <w:rPr>
      <w:i/>
    </w:rPr>
  </w:style>
  <w:style w:type="character" w:customStyle="1" w:styleId="BoldItalic">
    <w:name w:val="*BoldItalic"/>
    <w:rsid w:val="00315ED7"/>
    <w:rPr>
      <w:b/>
      <w:i/>
    </w:rPr>
  </w:style>
  <w:style w:type="paragraph" w:customStyle="1" w:styleId="Title">
    <w:name w:val="*Title"/>
    <w:basedOn w:val="Normal"/>
    <w:next w:val="Normal"/>
    <w:rsid w:val="00C96DD1"/>
    <w:pPr>
      <w:spacing w:before="240" w:after="480"/>
      <w:jc w:val="center"/>
      <w:outlineLvl w:val="0"/>
    </w:pPr>
    <w:rPr>
      <w:rFonts w:ascii="Georgia" w:hAnsi="Georgia"/>
      <w:b/>
      <w:caps/>
      <w:sz w:val="28"/>
    </w:rPr>
  </w:style>
  <w:style w:type="paragraph" w:customStyle="1" w:styleId="Quotation">
    <w:name w:val="*Quotation"/>
    <w:aliases w:val="Q"/>
    <w:basedOn w:val="NormalSingle"/>
    <w:rsid w:val="002B5767"/>
    <w:pPr>
      <w:ind w:left="1440" w:right="1440"/>
      <w:jc w:val="both"/>
    </w:pPr>
  </w:style>
  <w:style w:type="paragraph" w:customStyle="1" w:styleId="Quotation2">
    <w:name w:val="*Quotation2"/>
    <w:aliases w:val="Q2"/>
    <w:basedOn w:val="NormalSingle"/>
    <w:rsid w:val="004B48F7"/>
    <w:pPr>
      <w:ind w:left="2160" w:right="2160"/>
      <w:jc w:val="both"/>
    </w:pPr>
  </w:style>
  <w:style w:type="paragraph" w:customStyle="1" w:styleId="Caption">
    <w:name w:val="*Caption"/>
    <w:basedOn w:val="Normal"/>
    <w:rsid w:val="00C96DD1"/>
    <w:rPr>
      <w:rFonts w:ascii="Georgia" w:hAnsi="Georgia"/>
      <w:sz w:val="18"/>
    </w:rPr>
  </w:style>
  <w:style w:type="paragraph" w:customStyle="1" w:styleId="CentreNoBold">
    <w:name w:val="*CentreNoBold"/>
    <w:basedOn w:val="Normal"/>
    <w:rsid w:val="00C5272D"/>
    <w:pPr>
      <w:jc w:val="center"/>
    </w:pPr>
  </w:style>
  <w:style w:type="character" w:customStyle="1" w:styleId="Heading4Char">
    <w:name w:val="Heading 4 Char"/>
    <w:basedOn w:val="DefaultParagraphFont"/>
    <w:link w:val="Heading4"/>
    <w:semiHidden/>
    <w:rsid w:val="00317CAB"/>
    <w:rPr>
      <w:rFonts w:ascii="Georgia" w:eastAsiaTheme="majorEastAsia" w:hAnsi="Georgia" w:cstheme="majorBidi"/>
      <w:b/>
      <w:bCs/>
      <w:i/>
      <w:iCs/>
      <w:color w:val="4F81BD" w:themeColor="accent1"/>
      <w:sz w:val="23"/>
      <w:szCs w:val="24"/>
      <w:lang w:eastAsia="en-US"/>
    </w:rPr>
  </w:style>
  <w:style w:type="character" w:customStyle="1" w:styleId="Heading5Char">
    <w:name w:val="Heading 5 Char"/>
    <w:basedOn w:val="DefaultParagraphFont"/>
    <w:link w:val="Heading5"/>
    <w:semiHidden/>
    <w:rsid w:val="00317CAB"/>
    <w:rPr>
      <w:rFonts w:ascii="Georgia" w:eastAsiaTheme="majorEastAsia" w:hAnsi="Georgia" w:cstheme="majorBidi"/>
      <w:color w:val="243F60" w:themeColor="accent1" w:themeShade="7F"/>
      <w:sz w:val="23"/>
      <w:szCs w:val="24"/>
      <w:lang w:eastAsia="en-US"/>
    </w:rPr>
  </w:style>
  <w:style w:type="character" w:customStyle="1" w:styleId="Heading6Char">
    <w:name w:val="Heading 6 Char"/>
    <w:basedOn w:val="DefaultParagraphFont"/>
    <w:link w:val="Heading6"/>
    <w:semiHidden/>
    <w:rsid w:val="00317CAB"/>
    <w:rPr>
      <w:rFonts w:ascii="Georgia" w:eastAsiaTheme="majorEastAsia" w:hAnsi="Georgia" w:cstheme="majorBidi"/>
      <w:i/>
      <w:iCs/>
      <w:color w:val="243F60" w:themeColor="accent1" w:themeShade="7F"/>
      <w:sz w:val="23"/>
      <w:szCs w:val="24"/>
      <w:lang w:eastAsia="en-US"/>
    </w:rPr>
  </w:style>
  <w:style w:type="character" w:customStyle="1" w:styleId="Heading7Char">
    <w:name w:val="Heading 7 Char"/>
    <w:basedOn w:val="DefaultParagraphFont"/>
    <w:link w:val="Heading7"/>
    <w:semiHidden/>
    <w:rsid w:val="00317CAB"/>
    <w:rPr>
      <w:rFonts w:ascii="Georgia" w:eastAsiaTheme="majorEastAsia" w:hAnsi="Georgia" w:cstheme="majorBidi"/>
      <w:i/>
      <w:iCs/>
      <w:color w:val="404040" w:themeColor="text1" w:themeTint="BF"/>
      <w:sz w:val="23"/>
      <w:szCs w:val="24"/>
      <w:lang w:eastAsia="en-US"/>
    </w:rPr>
  </w:style>
  <w:style w:type="character" w:customStyle="1" w:styleId="Heading8Char">
    <w:name w:val="Heading 8 Char"/>
    <w:basedOn w:val="DefaultParagraphFont"/>
    <w:link w:val="Heading8"/>
    <w:semiHidden/>
    <w:rsid w:val="00317CAB"/>
    <w:rPr>
      <w:rFonts w:ascii="Georgia" w:eastAsiaTheme="majorEastAsia" w:hAnsi="Georgia" w:cstheme="majorBidi"/>
      <w:color w:val="404040" w:themeColor="text1" w:themeTint="BF"/>
      <w:lang w:eastAsia="en-US"/>
    </w:rPr>
  </w:style>
  <w:style w:type="character" w:customStyle="1" w:styleId="Heading9Char">
    <w:name w:val="Heading 9 Char"/>
    <w:basedOn w:val="DefaultParagraphFont"/>
    <w:link w:val="Heading9"/>
    <w:semiHidden/>
    <w:rsid w:val="00317CAB"/>
    <w:rPr>
      <w:rFonts w:ascii="Georgia" w:eastAsiaTheme="majorEastAsia" w:hAnsi="Georgia" w:cstheme="majorBidi"/>
      <w:i/>
      <w:iCs/>
      <w:color w:val="404040" w:themeColor="text1" w:themeTint="BF"/>
      <w:lang w:eastAsia="en-US"/>
    </w:rPr>
  </w:style>
  <w:style w:type="paragraph" w:styleId="Title0">
    <w:name w:val="Title"/>
    <w:basedOn w:val="Title"/>
    <w:next w:val="Normal"/>
    <w:link w:val="TitleChar"/>
    <w:uiPriority w:val="10"/>
    <w:semiHidden/>
    <w:rsid w:val="00FF601B"/>
    <w:pPr>
      <w:contextualSpacing/>
    </w:pPr>
    <w:rPr>
      <w:rFonts w:eastAsiaTheme="majorEastAsia" w:cstheme="majorBidi"/>
      <w:spacing w:val="5"/>
      <w:kern w:val="28"/>
      <w:szCs w:val="52"/>
    </w:rPr>
  </w:style>
  <w:style w:type="character" w:customStyle="1" w:styleId="TitleChar">
    <w:name w:val="Title Char"/>
    <w:basedOn w:val="DefaultParagraphFont"/>
    <w:link w:val="Title0"/>
    <w:uiPriority w:val="10"/>
    <w:semiHidden/>
    <w:rsid w:val="0058531D"/>
    <w:rPr>
      <w:rFonts w:ascii="Georgia" w:eastAsiaTheme="majorEastAsia" w:hAnsi="Georgia" w:cstheme="majorBidi"/>
      <w:b/>
      <w:caps/>
      <w:spacing w:val="5"/>
      <w:kern w:val="28"/>
      <w:sz w:val="28"/>
      <w:szCs w:val="52"/>
      <w:lang w:eastAsia="en-US"/>
    </w:rPr>
  </w:style>
  <w:style w:type="character" w:customStyle="1" w:styleId="BoldGeorgia">
    <w:name w:val="*BoldGeorgia"/>
    <w:rsid w:val="00450A45"/>
    <w:rPr>
      <w:rFonts w:ascii="Georgia" w:hAnsi="Georgia"/>
      <w:b/>
      <w:caps/>
      <w:smallCaps w:val="0"/>
    </w:rPr>
  </w:style>
  <w:style w:type="character" w:customStyle="1" w:styleId="BoldGeorgiaNoCaps">
    <w:name w:val="*BoldGeorgiaNoCaps"/>
    <w:basedOn w:val="DefaultParagraphFont"/>
    <w:rsid w:val="00177EF1"/>
    <w:rPr>
      <w:rFonts w:ascii="Georgia" w:hAnsi="Georgia"/>
      <w:b/>
      <w:caps w:val="0"/>
      <w:smallCaps w:val="0"/>
    </w:rPr>
  </w:style>
  <w:style w:type="paragraph" w:customStyle="1" w:styleId="DocsID">
    <w:name w:val="DocsID"/>
    <w:basedOn w:val="NormalSingle"/>
    <w:rsid w:val="0079546F"/>
    <w:pPr>
      <w:spacing w:before="20" w:after="0"/>
    </w:pPr>
    <w:rPr>
      <w:color w:val="000080"/>
      <w:sz w:val="16"/>
    </w:rPr>
  </w:style>
  <w:style w:type="paragraph" w:customStyle="1" w:styleId="StnL1">
    <w:name w:val="#Stn L1"/>
    <w:basedOn w:val="Normal"/>
    <w:rsid w:val="001C1B46"/>
    <w:pPr>
      <w:numPr>
        <w:numId w:val="3"/>
      </w:numPr>
    </w:pPr>
  </w:style>
  <w:style w:type="paragraph" w:customStyle="1" w:styleId="StnL2">
    <w:name w:val="#Stn L2"/>
    <w:basedOn w:val="Normal"/>
    <w:rsid w:val="001C1B46"/>
    <w:pPr>
      <w:numPr>
        <w:ilvl w:val="1"/>
        <w:numId w:val="3"/>
      </w:numPr>
    </w:pPr>
  </w:style>
  <w:style w:type="paragraph" w:customStyle="1" w:styleId="StnL3">
    <w:name w:val="#Stn L3"/>
    <w:basedOn w:val="Normal"/>
    <w:rsid w:val="001C1B46"/>
    <w:pPr>
      <w:numPr>
        <w:ilvl w:val="2"/>
        <w:numId w:val="3"/>
      </w:numPr>
    </w:pPr>
  </w:style>
  <w:style w:type="paragraph" w:customStyle="1" w:styleId="StnL4">
    <w:name w:val="#Stn L4"/>
    <w:basedOn w:val="Normal"/>
    <w:rsid w:val="001C1B46"/>
    <w:pPr>
      <w:numPr>
        <w:ilvl w:val="3"/>
        <w:numId w:val="3"/>
      </w:numPr>
    </w:pPr>
  </w:style>
  <w:style w:type="paragraph" w:customStyle="1" w:styleId="StnL5">
    <w:name w:val="#Stn L5"/>
    <w:basedOn w:val="Normal"/>
    <w:rsid w:val="001C1B46"/>
    <w:pPr>
      <w:numPr>
        <w:ilvl w:val="4"/>
        <w:numId w:val="3"/>
      </w:numPr>
      <w:spacing w:after="0"/>
      <w:ind w:left="3600" w:hanging="720"/>
    </w:pPr>
    <w:rPr>
      <w:color w:val="000000"/>
    </w:rPr>
  </w:style>
  <w:style w:type="paragraph" w:customStyle="1" w:styleId="StnL6">
    <w:name w:val="#Stn L6"/>
    <w:basedOn w:val="Normal"/>
    <w:rsid w:val="001C1B46"/>
    <w:pPr>
      <w:numPr>
        <w:ilvl w:val="5"/>
        <w:numId w:val="3"/>
      </w:numPr>
    </w:pPr>
    <w:rPr>
      <w:color w:val="000000"/>
    </w:rPr>
  </w:style>
  <w:style w:type="paragraph" w:customStyle="1" w:styleId="StnL7">
    <w:name w:val="#Stn L7"/>
    <w:basedOn w:val="Normal"/>
    <w:rsid w:val="001C1B46"/>
    <w:pPr>
      <w:numPr>
        <w:ilvl w:val="6"/>
        <w:numId w:val="3"/>
      </w:numPr>
    </w:pPr>
    <w:rPr>
      <w:color w:val="000000"/>
    </w:rPr>
  </w:style>
  <w:style w:type="paragraph" w:customStyle="1" w:styleId="StnL8">
    <w:name w:val="#Stn L8"/>
    <w:basedOn w:val="Normal"/>
    <w:rsid w:val="001C1B46"/>
    <w:pPr>
      <w:numPr>
        <w:ilvl w:val="7"/>
        <w:numId w:val="3"/>
      </w:numPr>
    </w:pPr>
    <w:rPr>
      <w:color w:val="000000"/>
    </w:rPr>
  </w:style>
  <w:style w:type="paragraph" w:customStyle="1" w:styleId="StnL9">
    <w:name w:val="#Stn L9"/>
    <w:basedOn w:val="Normal"/>
    <w:rsid w:val="001C1B46"/>
    <w:pPr>
      <w:numPr>
        <w:ilvl w:val="8"/>
        <w:numId w:val="3"/>
      </w:numPr>
    </w:pPr>
    <w:rPr>
      <w:color w:val="000000"/>
    </w:rPr>
  </w:style>
  <w:style w:type="paragraph" w:customStyle="1" w:styleId="StnNoL1">
    <w:name w:val="#Stn No#L1"/>
    <w:basedOn w:val="Normal"/>
    <w:rsid w:val="001C1B46"/>
    <w:pPr>
      <w:ind w:left="720"/>
    </w:pPr>
  </w:style>
  <w:style w:type="paragraph" w:customStyle="1" w:styleId="StnNoL2">
    <w:name w:val="#Stn No#L2"/>
    <w:basedOn w:val="Normal"/>
    <w:rsid w:val="001C1B46"/>
    <w:pPr>
      <w:ind w:left="1440"/>
    </w:pPr>
  </w:style>
  <w:style w:type="paragraph" w:customStyle="1" w:styleId="StnNoL3">
    <w:name w:val="#Stn No#L3"/>
    <w:basedOn w:val="Normal"/>
    <w:rsid w:val="001C1B46"/>
    <w:pPr>
      <w:ind w:left="2160"/>
    </w:pPr>
  </w:style>
  <w:style w:type="paragraph" w:customStyle="1" w:styleId="StnNoL4">
    <w:name w:val="#Stn No#L4"/>
    <w:basedOn w:val="Normal"/>
    <w:rsid w:val="001C1B46"/>
    <w:pPr>
      <w:ind w:left="2880"/>
    </w:pPr>
  </w:style>
  <w:style w:type="paragraph" w:customStyle="1" w:styleId="StnNoL5">
    <w:name w:val="#Stn No#L5"/>
    <w:basedOn w:val="Normal"/>
    <w:rsid w:val="001C1B46"/>
    <w:pPr>
      <w:spacing w:after="0"/>
      <w:ind w:left="1800"/>
    </w:pPr>
  </w:style>
  <w:style w:type="paragraph" w:customStyle="1" w:styleId="StnNoL6">
    <w:name w:val="#Stn No#L6"/>
    <w:basedOn w:val="Normal"/>
    <w:rsid w:val="001C1B46"/>
    <w:pPr>
      <w:ind w:left="4320"/>
    </w:pPr>
  </w:style>
  <w:style w:type="paragraph" w:customStyle="1" w:styleId="StnNoL7">
    <w:name w:val="#Stn No#L7"/>
    <w:basedOn w:val="Normal"/>
    <w:rsid w:val="001C1B46"/>
    <w:pPr>
      <w:ind w:left="5040"/>
    </w:pPr>
  </w:style>
  <w:style w:type="paragraph" w:customStyle="1" w:styleId="StnNoL8">
    <w:name w:val="#Stn No#L8"/>
    <w:basedOn w:val="Normal"/>
    <w:rsid w:val="001C1B46"/>
    <w:pPr>
      <w:ind w:left="5760"/>
    </w:pPr>
  </w:style>
  <w:style w:type="paragraph" w:customStyle="1" w:styleId="StnNoL9">
    <w:name w:val="#Stn No#L9"/>
    <w:basedOn w:val="Normal"/>
    <w:rsid w:val="001C1B46"/>
    <w:pPr>
      <w:ind w:left="6480"/>
    </w:pPr>
  </w:style>
  <w:style w:type="numbering" w:customStyle="1" w:styleId="StandardList">
    <w:name w:val="Standard List"/>
    <w:basedOn w:val="NoList"/>
    <w:rsid w:val="001C1B46"/>
    <w:pPr>
      <w:numPr>
        <w:numId w:val="4"/>
      </w:numPr>
    </w:pPr>
  </w:style>
  <w:style w:type="paragraph" w:styleId="ListParagraph">
    <w:name w:val="List Paragraph"/>
    <w:basedOn w:val="Normal"/>
    <w:uiPriority w:val="34"/>
    <w:qFormat/>
    <w:rsid w:val="008C6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infoware\templates\4105\blan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blank</Template>
  <TotalTime>121</TotalTime>
  <Pages>24</Pages>
  <Words>9030</Words>
  <Characters>51020</Characters>
  <Application>Microsoft Office Word</Application>
  <DocSecurity>0</DocSecurity>
  <Lines>3188</Lines>
  <Paragraphs>1429</Paragraphs>
  <ScaleCrop>false</ScaleCrop>
  <HeadingPairs>
    <vt:vector size="2" baseType="variant">
      <vt:variant>
        <vt:lpstr>Title</vt:lpstr>
      </vt:variant>
      <vt:variant>
        <vt:i4>1</vt:i4>
      </vt:variant>
    </vt:vector>
  </HeadingPairs>
  <TitlesOfParts>
    <vt:vector size="1" baseType="lpstr">
      <vt:lpstr>Blank</vt:lpstr>
    </vt:vector>
  </TitlesOfParts>
  <Company>Patterson Law</Company>
  <LinksUpToDate>false</LinksUpToDate>
  <CharactersWithSpaces>58621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dc:title>
  <dc:creator>Branscombe, Elizabeth</dc:creator>
  <dc:description>v1.09</dc:description>
  <cp:lastModifiedBy>Branscombe, Elizabeth</cp:lastModifiedBy>
  <cp:revision>39</cp:revision>
  <cp:lastPrinted>2019-10-09T13:51:00Z</cp:lastPrinted>
  <dcterms:created xsi:type="dcterms:W3CDTF">2019-10-07T12:14:00Z</dcterms:created>
  <dcterms:modified xsi:type="dcterms:W3CDTF">2019-10-09T14:18:00Z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AutoUpdate">
    <vt:lpwstr>ALL</vt:lpwstr>
  </property>
  <property fmtid="{D5CDD505-2E9C-101B-9397-08002B2CF9AE}" pid="3" name="DocsID">
    <vt:lpwstr>2715443 v4</vt:lpwstr>
  </property>
</Properties>
</file>